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01065E" w14:textId="77777777" w:rsidR="001825E1" w:rsidRDefault="001825E1">
      <w:pPr>
        <w:rPr>
          <w:b/>
          <w:bCs/>
          <w:caps/>
          <w:color w:val="000000"/>
          <w:sz w:val="22"/>
          <w:szCs w:val="22"/>
        </w:rPr>
      </w:pPr>
    </w:p>
    <w:p w14:paraId="4C5E008A" w14:textId="77777777" w:rsidR="001825E1" w:rsidRDefault="00F6239B">
      <w:pPr>
        <w:ind w:firstLine="120"/>
        <w:jc w:val="center"/>
        <w:rPr>
          <w:i/>
          <w:iCs/>
          <w:color w:val="000000"/>
          <w:sz w:val="22"/>
          <w:szCs w:val="22"/>
        </w:rPr>
      </w:pPr>
      <w:r>
        <w:rPr>
          <w:b/>
          <w:bCs/>
          <w:caps/>
          <w:color w:val="000000"/>
          <w:sz w:val="22"/>
          <w:szCs w:val="22"/>
        </w:rPr>
        <w:t xml:space="preserve">ZMLUVA O DIELO </w:t>
      </w:r>
      <w:r>
        <w:rPr>
          <w:b/>
          <w:bCs/>
          <w:color w:val="000000"/>
          <w:sz w:val="22"/>
          <w:szCs w:val="22"/>
        </w:rPr>
        <w:t xml:space="preserve">č. </w:t>
      </w:r>
      <w:r>
        <w:rPr>
          <w:color w:val="000000"/>
          <w:sz w:val="22"/>
          <w:szCs w:val="22"/>
          <w:highlight w:val="yellow"/>
        </w:rPr>
        <w:t>.......</w:t>
      </w:r>
      <w:r>
        <w:rPr>
          <w:i/>
          <w:iCs/>
          <w:color w:val="000000"/>
          <w:sz w:val="22"/>
          <w:szCs w:val="22"/>
          <w:highlight w:val="yellow"/>
        </w:rPr>
        <w:t>(doplní zhotoviteľ)</w:t>
      </w:r>
    </w:p>
    <w:p w14:paraId="4D479768" w14:textId="77777777" w:rsidR="001825E1" w:rsidRDefault="00F6239B">
      <w:pPr>
        <w:ind w:firstLine="120"/>
        <w:jc w:val="center"/>
        <w:rPr>
          <w:color w:val="000000"/>
          <w:sz w:val="22"/>
          <w:szCs w:val="22"/>
        </w:rPr>
      </w:pPr>
      <w:r>
        <w:rPr>
          <w:color w:val="000000"/>
          <w:sz w:val="22"/>
          <w:szCs w:val="22"/>
        </w:rPr>
        <w:t xml:space="preserve">uzavretá v zmysle § 536 a nasl. Obchodného zákonníka č. 513/1991 Zb. v znení neskorších predpisov </w:t>
      </w:r>
    </w:p>
    <w:p w14:paraId="4E88527D" w14:textId="77777777" w:rsidR="001825E1" w:rsidRDefault="00F6239B">
      <w:pPr>
        <w:pStyle w:val="NAZACIATOK"/>
        <w:keepNext/>
        <w:widowControl/>
        <w:jc w:val="center"/>
        <w:rPr>
          <w:b/>
          <w:sz w:val="22"/>
          <w:szCs w:val="22"/>
        </w:rPr>
      </w:pPr>
      <w:r>
        <w:rPr>
          <w:b/>
          <w:sz w:val="22"/>
          <w:szCs w:val="22"/>
        </w:rPr>
        <w:t>Preambula</w:t>
      </w:r>
    </w:p>
    <w:p w14:paraId="5ED159DA" w14:textId="48924C95" w:rsidR="001825E1" w:rsidRDefault="00F6239B">
      <w:pPr>
        <w:tabs>
          <w:tab w:val="left" w:pos="555"/>
        </w:tabs>
        <w:jc w:val="both"/>
        <w:rPr>
          <w:color w:val="000000"/>
          <w:sz w:val="22"/>
          <w:szCs w:val="22"/>
        </w:rPr>
      </w:pPr>
      <w:r>
        <w:t xml:space="preserve">P.1 Táto zmluva sa uzatvára ako výsledok obstarávania zákazky s názvom „Prístavba </w:t>
      </w:r>
      <w:r w:rsidR="00CC5898">
        <w:t>budovy - BEL</w:t>
      </w:r>
      <w:r>
        <w:t>“, ID obstarávania v JOSEPHINE: [ID PRIDELENÉ SYSTÉMOM – DOPLNÍ SA PRED PODPISOM], realizovaného v elektronickom obstarávacom systéme podľa Metodického usmernenia Riadiaceho orgánu č. 2/2025 o obstarávaní tovarov, služieb a stavebných prác pri implementácii projektových intervencií Strategického plánu SPP 2023 – 2027, verzia 2, účinná od 03. 02. 2026 (ďalej len „Metodické usmernenie PPA“).</w:t>
      </w:r>
    </w:p>
    <w:p w14:paraId="2070F53C" w14:textId="77777777" w:rsidR="001825E1" w:rsidRDefault="00F6239B">
      <w:pPr>
        <w:tabs>
          <w:tab w:val="left" w:pos="555"/>
        </w:tabs>
        <w:jc w:val="both"/>
        <w:rPr>
          <w:color w:val="000000"/>
          <w:sz w:val="22"/>
          <w:szCs w:val="22"/>
        </w:rPr>
      </w:pPr>
      <w:r>
        <w:rPr>
          <w:color w:val="000000"/>
          <w:sz w:val="22"/>
          <w:szCs w:val="22"/>
        </w:rPr>
        <w:t>P.2 Obstarávanie sa realizuje v súvislosti s projektom „Modernizácia a automatizácia výroby syrov a inštalácia OZE v spoločnosti SYRÁREŇ BEL SLOVENSKO, a.s.“, kód projektu alebo žiadosti: 9/SP/2026-73.7-00009, v rámci výzvy na predkladanie žiadostí č. 9/SP/2026-73.7.</w:t>
      </w:r>
    </w:p>
    <w:p w14:paraId="287CCDFF" w14:textId="77777777" w:rsidR="001825E1" w:rsidRDefault="00F6239B">
      <w:pPr>
        <w:tabs>
          <w:tab w:val="left" w:pos="555"/>
        </w:tabs>
        <w:jc w:val="both"/>
        <w:rPr>
          <w:color w:val="000000"/>
          <w:sz w:val="22"/>
          <w:szCs w:val="22"/>
        </w:rPr>
      </w:pPr>
      <w:r>
        <w:rPr>
          <w:color w:val="000000"/>
          <w:sz w:val="22"/>
          <w:szCs w:val="22"/>
        </w:rPr>
        <w:t xml:space="preserve">P.3 Zhotoviteľ bol určený ako úspešný uchádzač na základe ponuky zo dňa </w:t>
      </w:r>
      <w:r>
        <w:rPr>
          <w:color w:val="000000"/>
          <w:sz w:val="22"/>
          <w:szCs w:val="22"/>
          <w:highlight w:val="yellow"/>
        </w:rPr>
        <w:t>[DOPLNÍ OBJEDNÁVATEĽ PO VYHODNOTENÍ]</w:t>
      </w:r>
      <w:r>
        <w:rPr>
          <w:color w:val="000000"/>
          <w:sz w:val="22"/>
          <w:szCs w:val="22"/>
        </w:rPr>
        <w:t>, vrátane všetkých jej vysvetlení a doplnení. Zmluva sa uzatvára a musí sa plniť v súlade s Metodickým usmernením PPA, Výzvou na predkladanie ponúk, súťažnými podkladmi a úspešnou ponukou zhotoviteľa.</w:t>
      </w:r>
    </w:p>
    <w:p w14:paraId="56F78940" w14:textId="77777777" w:rsidR="001825E1" w:rsidRDefault="00F6239B">
      <w:pPr>
        <w:tabs>
          <w:tab w:val="left" w:pos="555"/>
        </w:tabs>
        <w:jc w:val="both"/>
        <w:rPr>
          <w:color w:val="000000"/>
          <w:sz w:val="22"/>
          <w:szCs w:val="22"/>
        </w:rPr>
      </w:pPr>
      <w:r>
        <w:rPr>
          <w:color w:val="000000"/>
          <w:sz w:val="22"/>
          <w:szCs w:val="22"/>
        </w:rPr>
        <w:t>P.4 Poskytnutie príspevku alebo refundácia výdavkov Platobnou agentúrou nie je podmienkou vzniku povinnosti objednávateľa uhradiť zhotoviteľovi cenu za riadne, včas a preukázateľne vykonané a objednávateľom prevzaté plnenie podľa tejto zmluvy.</w:t>
      </w:r>
    </w:p>
    <w:p w14:paraId="71593F61" w14:textId="77777777" w:rsidR="001825E1" w:rsidRDefault="00F6239B">
      <w:pPr>
        <w:pStyle w:val="NAZACIATOK"/>
        <w:keepNext/>
        <w:widowControl/>
        <w:jc w:val="center"/>
        <w:rPr>
          <w:b/>
          <w:sz w:val="22"/>
          <w:szCs w:val="22"/>
        </w:rPr>
      </w:pPr>
      <w:r>
        <w:rPr>
          <w:b/>
          <w:sz w:val="22"/>
          <w:szCs w:val="22"/>
        </w:rPr>
        <w:t xml:space="preserve">Čl. 1   </w:t>
      </w:r>
    </w:p>
    <w:p w14:paraId="07E151FF" w14:textId="77777777" w:rsidR="001825E1" w:rsidRDefault="00F6239B">
      <w:pPr>
        <w:pStyle w:val="NAZACIATOK"/>
        <w:keepNext/>
        <w:widowControl/>
        <w:jc w:val="center"/>
        <w:rPr>
          <w:b/>
          <w:sz w:val="22"/>
          <w:szCs w:val="22"/>
        </w:rPr>
      </w:pPr>
      <w:r>
        <w:rPr>
          <w:b/>
          <w:sz w:val="22"/>
          <w:szCs w:val="22"/>
        </w:rPr>
        <w:t>Zmluvné strany</w:t>
      </w:r>
    </w:p>
    <w:p w14:paraId="6A134A86" w14:textId="77777777" w:rsidR="001825E1" w:rsidRDefault="001825E1">
      <w:pPr>
        <w:pStyle w:val="NAZACIATOK"/>
        <w:widowControl/>
        <w:jc w:val="center"/>
        <w:rPr>
          <w:b/>
          <w:sz w:val="22"/>
          <w:szCs w:val="22"/>
        </w:rPr>
      </w:pPr>
    </w:p>
    <w:p w14:paraId="011EDAF0" w14:textId="77777777" w:rsidR="001825E1" w:rsidRDefault="00F6239B">
      <w:pPr>
        <w:pStyle w:val="NAZACIATOK"/>
        <w:widowControl/>
        <w:numPr>
          <w:ilvl w:val="1"/>
          <w:numId w:val="7"/>
        </w:numPr>
        <w:tabs>
          <w:tab w:val="left" w:pos="360"/>
          <w:tab w:val="left" w:pos="540"/>
        </w:tabs>
        <w:rPr>
          <w:b/>
          <w:sz w:val="22"/>
          <w:szCs w:val="22"/>
        </w:rPr>
      </w:pPr>
      <w:r>
        <w:rPr>
          <w:b/>
          <w:sz w:val="22"/>
          <w:szCs w:val="22"/>
        </w:rPr>
        <w:t xml:space="preserve">Objednávateľ </w:t>
      </w:r>
    </w:p>
    <w:p w14:paraId="17C1DE04" w14:textId="77777777" w:rsidR="001825E1" w:rsidRDefault="00F6239B">
      <w:pPr>
        <w:pStyle w:val="Hlavika"/>
        <w:tabs>
          <w:tab w:val="clear" w:pos="4536"/>
          <w:tab w:val="center" w:pos="3544"/>
        </w:tabs>
        <w:ind w:left="426" w:hanging="66"/>
        <w:rPr>
          <w:b/>
          <w:sz w:val="22"/>
          <w:szCs w:val="22"/>
        </w:rPr>
      </w:pPr>
      <w:r>
        <w:rPr>
          <w:b/>
          <w:sz w:val="22"/>
          <w:szCs w:val="22"/>
        </w:rPr>
        <w:t>Obchodné meno:</w:t>
      </w:r>
      <w:r>
        <w:rPr>
          <w:sz w:val="22"/>
          <w:szCs w:val="22"/>
        </w:rPr>
        <w:tab/>
        <w:t xml:space="preserve">                            </w:t>
      </w:r>
      <w:r>
        <w:rPr>
          <w:b/>
          <w:sz w:val="22"/>
          <w:szCs w:val="22"/>
        </w:rPr>
        <w:t>SYRÁREŇ BEL SLOVENSKO, a.s.</w:t>
      </w:r>
    </w:p>
    <w:p w14:paraId="036EF51B" w14:textId="77777777" w:rsidR="001825E1" w:rsidRDefault="00F6239B">
      <w:pPr>
        <w:ind w:firstLine="357"/>
      </w:pPr>
      <w:r>
        <w:rPr>
          <w:b/>
          <w:color w:val="000000"/>
          <w:sz w:val="22"/>
          <w:szCs w:val="22"/>
        </w:rPr>
        <w:t>Sídlo:</w:t>
      </w: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Lastomírska 1, 071 01 Michalovce</w:t>
      </w:r>
      <w:r>
        <w:rPr>
          <w:b/>
          <w:color w:val="000000"/>
          <w:sz w:val="22"/>
          <w:szCs w:val="22"/>
        </w:rPr>
        <w:tab/>
      </w:r>
      <w:r>
        <w:rPr>
          <w:b/>
          <w:color w:val="000000"/>
          <w:sz w:val="22"/>
          <w:szCs w:val="22"/>
        </w:rPr>
        <w:tab/>
      </w:r>
    </w:p>
    <w:p w14:paraId="52BDCDE2" w14:textId="77777777" w:rsidR="001825E1" w:rsidRDefault="00F6239B">
      <w:pPr>
        <w:ind w:firstLine="357"/>
        <w:rPr>
          <w:color w:val="000000"/>
          <w:sz w:val="22"/>
          <w:szCs w:val="22"/>
        </w:rPr>
      </w:pPr>
      <w:r>
        <w:rPr>
          <w:b/>
          <w:color w:val="000000"/>
          <w:sz w:val="22"/>
          <w:szCs w:val="22"/>
        </w:rPr>
        <w:t>Zastúpený:</w:t>
      </w:r>
      <w:r>
        <w:rPr>
          <w:color w:val="000000"/>
          <w:sz w:val="22"/>
          <w:szCs w:val="22"/>
        </w:rPr>
        <w:t xml:space="preserve"> </w:t>
      </w:r>
      <w:r>
        <w:rPr>
          <w:color w:val="000000"/>
          <w:sz w:val="22"/>
          <w:szCs w:val="22"/>
        </w:rPr>
        <w:tab/>
      </w:r>
      <w:r>
        <w:rPr>
          <w:color w:val="000000"/>
          <w:sz w:val="22"/>
          <w:szCs w:val="22"/>
        </w:rPr>
        <w:tab/>
      </w:r>
      <w:r>
        <w:rPr>
          <w:color w:val="000000"/>
          <w:sz w:val="22"/>
          <w:szCs w:val="22"/>
        </w:rPr>
        <w:tab/>
        <w:t>Ing. Marek Kubovčík, prokurista</w:t>
      </w:r>
    </w:p>
    <w:p w14:paraId="56903AB8" w14:textId="77777777" w:rsidR="001825E1" w:rsidRDefault="00F6239B">
      <w:pPr>
        <w:pStyle w:val="NAZACIATOK"/>
        <w:widowControl/>
        <w:tabs>
          <w:tab w:val="left" w:pos="360"/>
          <w:tab w:val="left" w:pos="540"/>
        </w:tabs>
      </w:pPr>
      <w:r>
        <w:rPr>
          <w:b/>
          <w:sz w:val="22"/>
          <w:szCs w:val="22"/>
        </w:rPr>
        <w:tab/>
        <w:t>Osoby oprávnené rokovať</w:t>
      </w:r>
    </w:p>
    <w:p w14:paraId="76297E4E" w14:textId="77777777" w:rsidR="001825E1" w:rsidRDefault="00F6239B">
      <w:pPr>
        <w:pStyle w:val="NAZACIATOK"/>
        <w:widowControl/>
        <w:tabs>
          <w:tab w:val="left" w:pos="360"/>
          <w:tab w:val="left" w:pos="540"/>
        </w:tabs>
        <w:rPr>
          <w:sz w:val="22"/>
          <w:szCs w:val="22"/>
        </w:rPr>
      </w:pPr>
      <w:r>
        <w:rPr>
          <w:b/>
          <w:sz w:val="22"/>
          <w:szCs w:val="22"/>
        </w:rPr>
        <w:tab/>
        <w:t>vo veciach zmluvných:</w:t>
      </w:r>
      <w:r>
        <w:rPr>
          <w:sz w:val="22"/>
          <w:szCs w:val="22"/>
        </w:rPr>
        <w:tab/>
      </w:r>
      <w:r>
        <w:rPr>
          <w:sz w:val="22"/>
          <w:szCs w:val="22"/>
        </w:rPr>
        <w:tab/>
        <w:t>Ing. Radka Šutáková</w:t>
      </w:r>
    </w:p>
    <w:p w14:paraId="30DF71E5" w14:textId="77777777" w:rsidR="001825E1" w:rsidRDefault="00F6239B">
      <w:pPr>
        <w:pStyle w:val="NAZACIATOK"/>
        <w:widowControl/>
        <w:tabs>
          <w:tab w:val="left" w:pos="360"/>
          <w:tab w:val="left" w:pos="540"/>
        </w:tabs>
      </w:pPr>
      <w:r>
        <w:rPr>
          <w:sz w:val="22"/>
          <w:szCs w:val="22"/>
        </w:rPr>
        <w:t xml:space="preserve">       </w:t>
      </w:r>
      <w:r>
        <w:rPr>
          <w:b/>
          <w:bCs/>
          <w:sz w:val="22"/>
          <w:szCs w:val="22"/>
        </w:rPr>
        <w:t xml:space="preserve">email:                                               </w:t>
      </w:r>
      <w:r>
        <w:rPr>
          <w:sz w:val="22"/>
          <w:szCs w:val="22"/>
        </w:rPr>
        <w:t>radka.sutakova@groupe-bel.com</w:t>
      </w:r>
      <w:r>
        <w:rPr>
          <w:b/>
          <w:bCs/>
          <w:sz w:val="22"/>
          <w:szCs w:val="22"/>
        </w:rPr>
        <w:t xml:space="preserve"> </w:t>
      </w:r>
    </w:p>
    <w:p w14:paraId="072125E7" w14:textId="77777777" w:rsidR="001825E1" w:rsidRDefault="00F6239B">
      <w:pPr>
        <w:pStyle w:val="NAZACIATOK"/>
        <w:widowControl/>
        <w:tabs>
          <w:tab w:val="left" w:pos="360"/>
          <w:tab w:val="left" w:pos="540"/>
        </w:tabs>
        <w:rPr>
          <w:b/>
          <w:bCs/>
          <w:sz w:val="22"/>
          <w:szCs w:val="22"/>
        </w:rPr>
      </w:pPr>
      <w:r>
        <w:rPr>
          <w:b/>
          <w:bCs/>
          <w:sz w:val="22"/>
          <w:szCs w:val="22"/>
        </w:rPr>
        <w:t xml:space="preserve">       tel. kontakt:                                     </w:t>
      </w:r>
      <w:r>
        <w:rPr>
          <w:sz w:val="22"/>
          <w:szCs w:val="22"/>
        </w:rPr>
        <w:t>+421 917 761 930</w:t>
      </w:r>
    </w:p>
    <w:p w14:paraId="1DB7BBE1" w14:textId="77777777" w:rsidR="001825E1" w:rsidRDefault="00F6239B">
      <w:pPr>
        <w:ind w:firstLine="357"/>
        <w:rPr>
          <w:color w:val="000000"/>
          <w:sz w:val="22"/>
          <w:szCs w:val="22"/>
        </w:rPr>
      </w:pPr>
      <w:r>
        <w:rPr>
          <w:b/>
          <w:color w:val="000000"/>
          <w:sz w:val="22"/>
          <w:szCs w:val="22"/>
        </w:rPr>
        <w:t xml:space="preserve">vo veciach technických: </w:t>
      </w:r>
      <w:r>
        <w:rPr>
          <w:b/>
          <w:color w:val="000000"/>
          <w:sz w:val="22"/>
          <w:szCs w:val="22"/>
        </w:rPr>
        <w:tab/>
      </w:r>
      <w:r>
        <w:rPr>
          <w:b/>
          <w:color w:val="000000"/>
          <w:sz w:val="22"/>
          <w:szCs w:val="22"/>
        </w:rPr>
        <w:tab/>
      </w:r>
      <w:r>
        <w:rPr>
          <w:bCs/>
          <w:color w:val="000000"/>
          <w:sz w:val="22"/>
          <w:szCs w:val="22"/>
        </w:rPr>
        <w:t>Ing. Róbert Powieschill</w:t>
      </w:r>
    </w:p>
    <w:p w14:paraId="2CAF599E" w14:textId="77777777" w:rsidR="001825E1" w:rsidRDefault="00F6239B">
      <w:pPr>
        <w:ind w:firstLine="357"/>
      </w:pPr>
      <w:r>
        <w:rPr>
          <w:b/>
          <w:bCs/>
          <w:color w:val="000000"/>
          <w:sz w:val="22"/>
          <w:szCs w:val="22"/>
        </w:rPr>
        <w:t xml:space="preserve">email:  </w:t>
      </w:r>
      <w:r>
        <w:rPr>
          <w:color w:val="000000"/>
          <w:sz w:val="22"/>
          <w:szCs w:val="22"/>
        </w:rPr>
        <w:t xml:space="preserve">                                              robert.powieschill@groupe-bel.com</w:t>
      </w:r>
    </w:p>
    <w:p w14:paraId="5E0DC2AF" w14:textId="77777777" w:rsidR="001825E1" w:rsidRDefault="00F6239B">
      <w:pPr>
        <w:ind w:firstLine="357"/>
        <w:rPr>
          <w:color w:val="000000"/>
          <w:sz w:val="22"/>
          <w:szCs w:val="22"/>
        </w:rPr>
      </w:pPr>
      <w:r>
        <w:rPr>
          <w:b/>
          <w:bCs/>
          <w:color w:val="000000"/>
          <w:sz w:val="22"/>
          <w:szCs w:val="22"/>
        </w:rPr>
        <w:t>tel. kontak</w:t>
      </w:r>
      <w:r>
        <w:rPr>
          <w:color w:val="000000"/>
          <w:sz w:val="22"/>
          <w:szCs w:val="22"/>
        </w:rPr>
        <w:t xml:space="preserve">t:  </w:t>
      </w:r>
      <w:r>
        <w:rPr>
          <w:color w:val="000000"/>
          <w:sz w:val="22"/>
          <w:szCs w:val="22"/>
        </w:rPr>
        <w:tab/>
      </w:r>
      <w:r>
        <w:rPr>
          <w:color w:val="000000"/>
          <w:sz w:val="22"/>
          <w:szCs w:val="22"/>
        </w:rPr>
        <w:tab/>
        <w:t xml:space="preserve">             +421 915 925 840</w:t>
      </w:r>
    </w:p>
    <w:p w14:paraId="50F2ADEE" w14:textId="77777777" w:rsidR="001825E1" w:rsidRDefault="00F6239B">
      <w:pPr>
        <w:ind w:firstLine="357"/>
        <w:jc w:val="both"/>
        <w:rPr>
          <w:color w:val="000000"/>
          <w:sz w:val="22"/>
          <w:szCs w:val="22"/>
        </w:rPr>
      </w:pPr>
      <w:r>
        <w:rPr>
          <w:b/>
          <w:color w:val="000000"/>
          <w:sz w:val="22"/>
          <w:szCs w:val="22"/>
        </w:rPr>
        <w:t>IČO:</w:t>
      </w: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31651321</w:t>
      </w:r>
    </w:p>
    <w:p w14:paraId="0907750E" w14:textId="77777777" w:rsidR="001825E1" w:rsidRDefault="00F6239B">
      <w:pPr>
        <w:ind w:firstLine="357"/>
        <w:jc w:val="both"/>
        <w:rPr>
          <w:color w:val="000000"/>
          <w:sz w:val="22"/>
          <w:szCs w:val="22"/>
        </w:rPr>
      </w:pPr>
      <w:r>
        <w:rPr>
          <w:b/>
          <w:color w:val="000000"/>
          <w:sz w:val="22"/>
          <w:szCs w:val="22"/>
        </w:rPr>
        <w:t>DIČ:</w:t>
      </w: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2020494608</w:t>
      </w:r>
    </w:p>
    <w:p w14:paraId="7E225BA5" w14:textId="77777777" w:rsidR="001825E1" w:rsidRDefault="00F6239B">
      <w:pPr>
        <w:ind w:firstLine="357"/>
        <w:jc w:val="both"/>
        <w:rPr>
          <w:color w:val="000000"/>
          <w:sz w:val="22"/>
          <w:szCs w:val="22"/>
        </w:rPr>
      </w:pPr>
      <w:r>
        <w:rPr>
          <w:b/>
          <w:color w:val="000000"/>
          <w:sz w:val="22"/>
          <w:szCs w:val="22"/>
        </w:rPr>
        <w:t>IČ DPH:</w:t>
      </w:r>
      <w:r>
        <w:rPr>
          <w:color w:val="000000"/>
          <w:sz w:val="22"/>
          <w:szCs w:val="22"/>
        </w:rPr>
        <w:t xml:space="preserve"> </w:t>
      </w:r>
      <w:r>
        <w:rPr>
          <w:color w:val="000000"/>
          <w:sz w:val="22"/>
          <w:szCs w:val="22"/>
        </w:rPr>
        <w:tab/>
      </w:r>
      <w:r>
        <w:rPr>
          <w:color w:val="000000"/>
          <w:sz w:val="22"/>
          <w:szCs w:val="22"/>
        </w:rPr>
        <w:tab/>
      </w:r>
      <w:r>
        <w:rPr>
          <w:color w:val="000000"/>
          <w:sz w:val="22"/>
          <w:szCs w:val="22"/>
        </w:rPr>
        <w:tab/>
      </w:r>
      <w:r>
        <w:rPr>
          <w:color w:val="000000"/>
          <w:sz w:val="22"/>
          <w:szCs w:val="22"/>
        </w:rPr>
        <w:tab/>
        <w:t>SK2020494608</w:t>
      </w:r>
    </w:p>
    <w:p w14:paraId="0722C6AD" w14:textId="77777777" w:rsidR="001825E1" w:rsidRDefault="00F6239B">
      <w:pPr>
        <w:ind w:firstLine="357"/>
        <w:jc w:val="both"/>
        <w:rPr>
          <w:color w:val="000000"/>
          <w:sz w:val="22"/>
          <w:szCs w:val="22"/>
        </w:rPr>
      </w:pPr>
      <w:r>
        <w:rPr>
          <w:b/>
          <w:color w:val="000000"/>
          <w:sz w:val="22"/>
          <w:szCs w:val="22"/>
        </w:rPr>
        <w:t>Bankové spojenie:</w:t>
      </w:r>
      <w:r>
        <w:rPr>
          <w:color w:val="000000"/>
          <w:sz w:val="22"/>
          <w:szCs w:val="22"/>
        </w:rPr>
        <w:t xml:space="preserve"> </w:t>
      </w:r>
      <w:r>
        <w:rPr>
          <w:color w:val="000000"/>
          <w:sz w:val="22"/>
          <w:szCs w:val="22"/>
        </w:rPr>
        <w:tab/>
      </w:r>
      <w:r>
        <w:rPr>
          <w:color w:val="000000"/>
          <w:sz w:val="22"/>
          <w:szCs w:val="22"/>
        </w:rPr>
        <w:tab/>
        <w:t>Citibank (Slovakia), a.s.</w:t>
      </w:r>
    </w:p>
    <w:p w14:paraId="5C2C8688" w14:textId="77777777" w:rsidR="001825E1" w:rsidRDefault="00F6239B">
      <w:pPr>
        <w:ind w:firstLine="357"/>
      </w:pPr>
      <w:r>
        <w:rPr>
          <w:b/>
          <w:color w:val="000000"/>
          <w:sz w:val="22"/>
          <w:szCs w:val="22"/>
        </w:rPr>
        <w:t xml:space="preserve">Číslo účtu IBAN: </w:t>
      </w:r>
      <w:r>
        <w:rPr>
          <w:b/>
          <w:color w:val="000000"/>
          <w:sz w:val="22"/>
          <w:szCs w:val="22"/>
        </w:rPr>
        <w:tab/>
      </w:r>
      <w:r>
        <w:rPr>
          <w:b/>
          <w:color w:val="000000"/>
          <w:sz w:val="22"/>
          <w:szCs w:val="22"/>
        </w:rPr>
        <w:tab/>
      </w:r>
      <w:r>
        <w:rPr>
          <w:b/>
          <w:color w:val="000000"/>
          <w:sz w:val="22"/>
          <w:szCs w:val="22"/>
        </w:rPr>
        <w:tab/>
      </w:r>
      <w:r>
        <w:t>SK80 8130 0000 0020 0886 0004</w:t>
      </w:r>
    </w:p>
    <w:p w14:paraId="3331E546" w14:textId="77777777" w:rsidR="001825E1" w:rsidRDefault="00F6239B">
      <w:pPr>
        <w:ind w:firstLine="357"/>
      </w:pPr>
      <w:r>
        <w:rPr>
          <w:b/>
          <w:bCs/>
          <w:color w:val="000000"/>
          <w:sz w:val="22"/>
          <w:szCs w:val="22"/>
        </w:rPr>
        <w:t>Zapísaný:</w:t>
      </w:r>
      <w:r>
        <w:rPr>
          <w:b/>
          <w:bCs/>
          <w:color w:val="000000"/>
          <w:sz w:val="22"/>
          <w:szCs w:val="22"/>
        </w:rPr>
        <w:tab/>
      </w:r>
      <w:r>
        <w:rPr>
          <w:b/>
          <w:bCs/>
          <w:color w:val="000000"/>
          <w:sz w:val="22"/>
          <w:szCs w:val="22"/>
        </w:rPr>
        <w:tab/>
      </w:r>
      <w:r>
        <w:rPr>
          <w:b/>
          <w:bCs/>
          <w:color w:val="000000"/>
          <w:sz w:val="22"/>
          <w:szCs w:val="22"/>
        </w:rPr>
        <w:tab/>
      </w:r>
      <w:r>
        <w:rPr>
          <w:b/>
          <w:bCs/>
          <w:color w:val="000000"/>
          <w:sz w:val="22"/>
          <w:szCs w:val="22"/>
        </w:rPr>
        <w:tab/>
        <w:t>v Obchodnom registri Mestského súdu Košice</w:t>
      </w:r>
    </w:p>
    <w:p w14:paraId="1C358E6A" w14:textId="77777777" w:rsidR="001825E1" w:rsidRDefault="00F6239B">
      <w:pPr>
        <w:ind w:firstLine="357"/>
        <w:jc w:val="both"/>
        <w:rPr>
          <w:color w:val="000000"/>
          <w:sz w:val="22"/>
          <w:szCs w:val="22"/>
        </w:rPr>
      </w:pPr>
      <w:r>
        <w:rPr>
          <w:color w:val="000000"/>
          <w:sz w:val="22"/>
          <w:szCs w:val="22"/>
        </w:rPr>
        <w:t xml:space="preserve">                                                          oddiel: Sa, vložka 238/V</w:t>
      </w:r>
    </w:p>
    <w:p w14:paraId="4DA54622" w14:textId="77777777" w:rsidR="001825E1" w:rsidRDefault="001825E1">
      <w:pPr>
        <w:jc w:val="both"/>
        <w:rPr>
          <w:b/>
          <w:bCs/>
          <w:color w:val="000000"/>
          <w:sz w:val="22"/>
          <w:szCs w:val="22"/>
        </w:rPr>
      </w:pPr>
    </w:p>
    <w:p w14:paraId="58806715" w14:textId="77777777" w:rsidR="001825E1" w:rsidRDefault="001825E1">
      <w:pPr>
        <w:pStyle w:val="NAZACIATOK"/>
        <w:widowControl/>
        <w:tabs>
          <w:tab w:val="left" w:pos="360"/>
          <w:tab w:val="left" w:pos="540"/>
        </w:tabs>
        <w:rPr>
          <w:b/>
          <w:bCs/>
          <w:sz w:val="22"/>
          <w:szCs w:val="22"/>
        </w:rPr>
      </w:pPr>
    </w:p>
    <w:p w14:paraId="50FF7D93" w14:textId="77777777" w:rsidR="001825E1" w:rsidRDefault="00F6239B">
      <w:pPr>
        <w:pStyle w:val="NAZACIATOK"/>
        <w:widowControl/>
        <w:numPr>
          <w:ilvl w:val="1"/>
          <w:numId w:val="8"/>
        </w:numPr>
        <w:tabs>
          <w:tab w:val="left" w:pos="540"/>
        </w:tabs>
        <w:rPr>
          <w:b/>
          <w:sz w:val="22"/>
          <w:szCs w:val="22"/>
        </w:rPr>
      </w:pPr>
      <w:r>
        <w:rPr>
          <w:b/>
          <w:sz w:val="22"/>
          <w:szCs w:val="22"/>
        </w:rPr>
        <w:t xml:space="preserve">Zhotoviteľ </w:t>
      </w:r>
      <w:r>
        <w:rPr>
          <w:b/>
          <w:sz w:val="22"/>
          <w:szCs w:val="22"/>
        </w:rPr>
        <w:tab/>
      </w:r>
      <w:r>
        <w:rPr>
          <w:b/>
          <w:sz w:val="22"/>
          <w:szCs w:val="22"/>
        </w:rPr>
        <w:tab/>
      </w:r>
      <w:r>
        <w:rPr>
          <w:b/>
          <w:sz w:val="22"/>
          <w:szCs w:val="22"/>
        </w:rPr>
        <w:tab/>
      </w:r>
      <w:r>
        <w:rPr>
          <w:b/>
          <w:sz w:val="22"/>
          <w:szCs w:val="22"/>
        </w:rPr>
        <w:tab/>
      </w:r>
      <w:r>
        <w:rPr>
          <w:b/>
          <w:sz w:val="22"/>
          <w:szCs w:val="22"/>
        </w:rPr>
        <w:tab/>
      </w:r>
    </w:p>
    <w:p w14:paraId="74814E49" w14:textId="77777777" w:rsidR="001825E1" w:rsidRDefault="00F6239B">
      <w:pPr>
        <w:ind w:firstLine="357"/>
        <w:jc w:val="both"/>
        <w:rPr>
          <w:b/>
          <w:bCs/>
          <w:color w:val="000000"/>
          <w:sz w:val="22"/>
          <w:szCs w:val="22"/>
        </w:rPr>
      </w:pPr>
      <w:r>
        <w:rPr>
          <w:b/>
          <w:sz w:val="22"/>
          <w:szCs w:val="22"/>
        </w:rPr>
        <w:t>Obchodné meno:</w:t>
      </w:r>
      <w:r>
        <w:rPr>
          <w:b/>
          <w:sz w:val="22"/>
          <w:szCs w:val="22"/>
        </w:rPr>
        <w:tab/>
      </w:r>
      <w:r>
        <w:rPr>
          <w:b/>
          <w:sz w:val="22"/>
          <w:szCs w:val="22"/>
        </w:rPr>
        <w:tab/>
      </w:r>
      <w:r>
        <w:rPr>
          <w:b/>
          <w:sz w:val="22"/>
          <w:szCs w:val="22"/>
        </w:rPr>
        <w:tab/>
      </w:r>
      <w:r>
        <w:rPr>
          <w:bCs/>
          <w:color w:val="000000"/>
          <w:sz w:val="22"/>
          <w:szCs w:val="22"/>
        </w:rPr>
        <w:t>............................</w:t>
      </w:r>
    </w:p>
    <w:p w14:paraId="1FA53737" w14:textId="77777777" w:rsidR="001825E1" w:rsidRDefault="00F6239B">
      <w:pPr>
        <w:ind w:firstLine="357"/>
        <w:jc w:val="both"/>
        <w:rPr>
          <w:sz w:val="22"/>
          <w:szCs w:val="22"/>
        </w:rPr>
      </w:pPr>
      <w:r>
        <w:rPr>
          <w:b/>
          <w:sz w:val="22"/>
          <w:szCs w:val="22"/>
        </w:rPr>
        <w:t>Sídlo:</w:t>
      </w:r>
      <w:r>
        <w:rPr>
          <w:b/>
          <w:sz w:val="22"/>
          <w:szCs w:val="22"/>
        </w:rPr>
        <w:tab/>
      </w:r>
      <w:r>
        <w:rPr>
          <w:b/>
          <w:sz w:val="22"/>
          <w:szCs w:val="22"/>
        </w:rPr>
        <w:tab/>
      </w:r>
      <w:r>
        <w:rPr>
          <w:b/>
          <w:sz w:val="22"/>
          <w:szCs w:val="22"/>
        </w:rPr>
        <w:tab/>
      </w:r>
      <w:r>
        <w:rPr>
          <w:sz w:val="22"/>
          <w:szCs w:val="22"/>
        </w:rPr>
        <w:tab/>
      </w:r>
      <w:r>
        <w:rPr>
          <w:bCs/>
          <w:color w:val="000000"/>
          <w:sz w:val="22"/>
          <w:szCs w:val="22"/>
        </w:rPr>
        <w:t>............................</w:t>
      </w:r>
    </w:p>
    <w:p w14:paraId="2043F3A7" w14:textId="77777777" w:rsidR="001825E1" w:rsidRDefault="00F6239B">
      <w:pPr>
        <w:ind w:firstLine="357"/>
        <w:jc w:val="both"/>
        <w:rPr>
          <w:b/>
          <w:sz w:val="22"/>
          <w:szCs w:val="22"/>
        </w:rPr>
      </w:pPr>
      <w:r>
        <w:rPr>
          <w:b/>
          <w:sz w:val="22"/>
          <w:szCs w:val="22"/>
        </w:rPr>
        <w:t>Štatutárny zástupca:</w:t>
      </w:r>
      <w:r>
        <w:rPr>
          <w:b/>
          <w:sz w:val="22"/>
          <w:szCs w:val="22"/>
        </w:rPr>
        <w:tab/>
      </w:r>
      <w:r>
        <w:rPr>
          <w:b/>
          <w:sz w:val="22"/>
          <w:szCs w:val="22"/>
        </w:rPr>
        <w:tab/>
      </w:r>
      <w:r>
        <w:rPr>
          <w:bCs/>
          <w:color w:val="000000"/>
          <w:sz w:val="22"/>
          <w:szCs w:val="22"/>
        </w:rPr>
        <w:t>............................</w:t>
      </w:r>
    </w:p>
    <w:p w14:paraId="69E709C2" w14:textId="77777777" w:rsidR="001825E1" w:rsidRDefault="00F6239B">
      <w:pPr>
        <w:ind w:firstLine="357"/>
        <w:jc w:val="both"/>
        <w:rPr>
          <w:b/>
          <w:sz w:val="22"/>
          <w:szCs w:val="22"/>
        </w:rPr>
      </w:pPr>
      <w:r>
        <w:rPr>
          <w:b/>
          <w:sz w:val="22"/>
          <w:szCs w:val="22"/>
        </w:rPr>
        <w:t xml:space="preserve">Osoby oprávnené rokovať             </w:t>
      </w:r>
      <w:r>
        <w:rPr>
          <w:bCs/>
          <w:color w:val="000000"/>
          <w:sz w:val="22"/>
          <w:szCs w:val="22"/>
        </w:rPr>
        <w:t>............................</w:t>
      </w:r>
    </w:p>
    <w:p w14:paraId="5F6E4B3D" w14:textId="77777777" w:rsidR="001825E1" w:rsidRDefault="00F6239B">
      <w:pPr>
        <w:ind w:firstLine="357"/>
        <w:jc w:val="both"/>
        <w:rPr>
          <w:b/>
          <w:sz w:val="22"/>
          <w:szCs w:val="22"/>
        </w:rPr>
      </w:pPr>
      <w:r>
        <w:rPr>
          <w:b/>
          <w:sz w:val="22"/>
          <w:szCs w:val="22"/>
        </w:rPr>
        <w:t>vo veciach zmluvných:</w:t>
      </w:r>
      <w:r>
        <w:rPr>
          <w:b/>
          <w:sz w:val="22"/>
          <w:szCs w:val="22"/>
        </w:rPr>
        <w:tab/>
      </w:r>
      <w:r>
        <w:rPr>
          <w:b/>
          <w:sz w:val="22"/>
          <w:szCs w:val="22"/>
        </w:rPr>
        <w:tab/>
      </w:r>
      <w:r>
        <w:rPr>
          <w:bCs/>
          <w:color w:val="000000"/>
          <w:sz w:val="22"/>
          <w:szCs w:val="22"/>
        </w:rPr>
        <w:t>............................</w:t>
      </w:r>
    </w:p>
    <w:p w14:paraId="2549555A" w14:textId="77777777" w:rsidR="001825E1" w:rsidRDefault="00F6239B">
      <w:pPr>
        <w:ind w:firstLine="357"/>
        <w:jc w:val="both"/>
        <w:rPr>
          <w:sz w:val="22"/>
          <w:szCs w:val="22"/>
        </w:rPr>
      </w:pPr>
      <w:r>
        <w:rPr>
          <w:b/>
          <w:sz w:val="22"/>
          <w:szCs w:val="22"/>
        </w:rPr>
        <w:t>vo veciach technických:</w:t>
      </w:r>
      <w:r>
        <w:rPr>
          <w:b/>
          <w:sz w:val="22"/>
          <w:szCs w:val="22"/>
        </w:rPr>
        <w:tab/>
        <w:t xml:space="preserve">             </w:t>
      </w:r>
      <w:r>
        <w:rPr>
          <w:bCs/>
          <w:color w:val="000000"/>
          <w:sz w:val="22"/>
          <w:szCs w:val="22"/>
        </w:rPr>
        <w:t>............................</w:t>
      </w:r>
      <w:r>
        <w:rPr>
          <w:b/>
          <w:sz w:val="22"/>
          <w:szCs w:val="22"/>
        </w:rPr>
        <w:tab/>
      </w:r>
    </w:p>
    <w:p w14:paraId="095C30A5" w14:textId="77777777" w:rsidR="001825E1" w:rsidRDefault="00F6239B">
      <w:pPr>
        <w:ind w:firstLine="357"/>
        <w:jc w:val="both"/>
        <w:rPr>
          <w:sz w:val="22"/>
          <w:szCs w:val="22"/>
        </w:rPr>
      </w:pPr>
      <w:r>
        <w:rPr>
          <w:b/>
          <w:sz w:val="22"/>
          <w:szCs w:val="22"/>
        </w:rPr>
        <w:t>vo veciach ekonomických:</w:t>
      </w:r>
      <w:r>
        <w:rPr>
          <w:sz w:val="22"/>
          <w:szCs w:val="22"/>
        </w:rPr>
        <w:tab/>
      </w:r>
      <w:r>
        <w:rPr>
          <w:sz w:val="22"/>
          <w:szCs w:val="22"/>
        </w:rPr>
        <w:tab/>
      </w:r>
      <w:r>
        <w:rPr>
          <w:bCs/>
          <w:color w:val="000000"/>
          <w:sz w:val="22"/>
          <w:szCs w:val="22"/>
        </w:rPr>
        <w:t>............................</w:t>
      </w:r>
    </w:p>
    <w:p w14:paraId="30C2E057" w14:textId="77777777" w:rsidR="001825E1" w:rsidRDefault="00F6239B">
      <w:pPr>
        <w:pStyle w:val="NAZACIATOK"/>
        <w:widowControl/>
        <w:tabs>
          <w:tab w:val="left" w:pos="360"/>
          <w:tab w:val="left" w:pos="540"/>
        </w:tabs>
        <w:rPr>
          <w:b/>
          <w:sz w:val="22"/>
          <w:szCs w:val="22"/>
        </w:rPr>
      </w:pPr>
      <w:r>
        <w:rPr>
          <w:sz w:val="22"/>
          <w:szCs w:val="22"/>
        </w:rPr>
        <w:tab/>
      </w:r>
      <w:r>
        <w:rPr>
          <w:b/>
          <w:sz w:val="22"/>
          <w:szCs w:val="22"/>
        </w:rPr>
        <w:t>vo veciach realizačných:</w:t>
      </w:r>
      <w:r>
        <w:rPr>
          <w:sz w:val="22"/>
          <w:szCs w:val="22"/>
        </w:rPr>
        <w:tab/>
      </w:r>
      <w:r>
        <w:rPr>
          <w:sz w:val="22"/>
          <w:szCs w:val="22"/>
        </w:rPr>
        <w:tab/>
        <w:t>............................</w:t>
      </w:r>
    </w:p>
    <w:p w14:paraId="3F253E80" w14:textId="77777777" w:rsidR="001825E1" w:rsidRDefault="00F6239B">
      <w:pPr>
        <w:ind w:firstLine="357"/>
        <w:jc w:val="both"/>
        <w:rPr>
          <w:sz w:val="22"/>
          <w:szCs w:val="22"/>
        </w:rPr>
      </w:pPr>
      <w:r>
        <w:rPr>
          <w:b/>
          <w:sz w:val="22"/>
          <w:szCs w:val="22"/>
        </w:rPr>
        <w:t>Bankové spojenie:</w:t>
      </w:r>
      <w:r>
        <w:rPr>
          <w:sz w:val="22"/>
          <w:szCs w:val="22"/>
        </w:rPr>
        <w:t xml:space="preserve"> </w:t>
      </w:r>
      <w:r>
        <w:rPr>
          <w:sz w:val="22"/>
          <w:szCs w:val="22"/>
        </w:rPr>
        <w:tab/>
      </w:r>
      <w:r>
        <w:rPr>
          <w:sz w:val="22"/>
          <w:szCs w:val="22"/>
        </w:rPr>
        <w:tab/>
      </w:r>
      <w:r>
        <w:rPr>
          <w:bCs/>
          <w:color w:val="000000"/>
          <w:sz w:val="22"/>
          <w:szCs w:val="22"/>
        </w:rPr>
        <w:t>............................</w:t>
      </w:r>
    </w:p>
    <w:p w14:paraId="12DB86A0" w14:textId="77777777" w:rsidR="001825E1" w:rsidRDefault="00F6239B">
      <w:pPr>
        <w:ind w:firstLine="357"/>
        <w:jc w:val="both"/>
        <w:rPr>
          <w:b/>
          <w:bCs/>
          <w:color w:val="000000"/>
          <w:sz w:val="22"/>
          <w:szCs w:val="22"/>
        </w:rPr>
      </w:pPr>
      <w:r>
        <w:rPr>
          <w:b/>
          <w:sz w:val="22"/>
          <w:szCs w:val="22"/>
        </w:rPr>
        <w:lastRenderedPageBreak/>
        <w:t>Číslo účtu IBAN:</w:t>
      </w:r>
      <w:r>
        <w:rPr>
          <w:b/>
          <w:sz w:val="22"/>
          <w:szCs w:val="22"/>
        </w:rPr>
        <w:tab/>
      </w:r>
      <w:r>
        <w:rPr>
          <w:b/>
          <w:sz w:val="22"/>
          <w:szCs w:val="22"/>
        </w:rPr>
        <w:tab/>
      </w:r>
      <w:r>
        <w:rPr>
          <w:b/>
          <w:sz w:val="22"/>
          <w:szCs w:val="22"/>
        </w:rPr>
        <w:tab/>
      </w:r>
      <w:r>
        <w:rPr>
          <w:bCs/>
          <w:color w:val="000000"/>
          <w:sz w:val="22"/>
          <w:szCs w:val="22"/>
        </w:rPr>
        <w:t>............................</w:t>
      </w:r>
    </w:p>
    <w:p w14:paraId="0AC85E9A" w14:textId="77777777" w:rsidR="001825E1" w:rsidRDefault="00F6239B">
      <w:pPr>
        <w:ind w:firstLine="357"/>
        <w:jc w:val="both"/>
        <w:rPr>
          <w:sz w:val="22"/>
          <w:szCs w:val="22"/>
        </w:rPr>
      </w:pPr>
      <w:r>
        <w:rPr>
          <w:b/>
          <w:sz w:val="22"/>
          <w:szCs w:val="22"/>
        </w:rPr>
        <w:t>IČO:</w:t>
      </w:r>
      <w:r>
        <w:rPr>
          <w:sz w:val="22"/>
          <w:szCs w:val="22"/>
        </w:rPr>
        <w:t xml:space="preserve"> </w:t>
      </w:r>
      <w:r>
        <w:rPr>
          <w:sz w:val="22"/>
          <w:szCs w:val="22"/>
        </w:rPr>
        <w:tab/>
      </w:r>
      <w:r>
        <w:rPr>
          <w:sz w:val="22"/>
          <w:szCs w:val="22"/>
        </w:rPr>
        <w:tab/>
      </w:r>
      <w:r>
        <w:rPr>
          <w:sz w:val="22"/>
          <w:szCs w:val="22"/>
        </w:rPr>
        <w:tab/>
      </w:r>
      <w:r>
        <w:rPr>
          <w:sz w:val="22"/>
          <w:szCs w:val="22"/>
        </w:rPr>
        <w:tab/>
      </w:r>
      <w:r>
        <w:rPr>
          <w:bCs/>
          <w:color w:val="000000"/>
          <w:sz w:val="22"/>
          <w:szCs w:val="22"/>
        </w:rPr>
        <w:t>............................</w:t>
      </w:r>
    </w:p>
    <w:p w14:paraId="43E1EF72" w14:textId="77777777" w:rsidR="001825E1" w:rsidRDefault="00F6239B">
      <w:pPr>
        <w:ind w:firstLine="357"/>
        <w:jc w:val="both"/>
        <w:rPr>
          <w:b/>
          <w:sz w:val="22"/>
          <w:szCs w:val="22"/>
        </w:rPr>
      </w:pPr>
      <w:r>
        <w:rPr>
          <w:b/>
          <w:sz w:val="22"/>
          <w:szCs w:val="22"/>
        </w:rPr>
        <w:t>DIČ:</w:t>
      </w:r>
      <w:r>
        <w:rPr>
          <w:b/>
          <w:sz w:val="22"/>
          <w:szCs w:val="22"/>
        </w:rPr>
        <w:tab/>
      </w:r>
      <w:r>
        <w:rPr>
          <w:b/>
          <w:sz w:val="22"/>
          <w:szCs w:val="22"/>
        </w:rPr>
        <w:tab/>
      </w:r>
      <w:r>
        <w:rPr>
          <w:b/>
          <w:sz w:val="22"/>
          <w:szCs w:val="22"/>
        </w:rPr>
        <w:tab/>
      </w:r>
      <w:r>
        <w:rPr>
          <w:b/>
          <w:sz w:val="22"/>
          <w:szCs w:val="22"/>
        </w:rPr>
        <w:tab/>
      </w:r>
      <w:r>
        <w:rPr>
          <w:bCs/>
          <w:color w:val="000000"/>
          <w:sz w:val="22"/>
          <w:szCs w:val="22"/>
        </w:rPr>
        <w:t>............................</w:t>
      </w:r>
    </w:p>
    <w:p w14:paraId="4DABB66A" w14:textId="77777777" w:rsidR="001825E1" w:rsidRDefault="00F6239B">
      <w:pPr>
        <w:ind w:firstLine="357"/>
        <w:jc w:val="both"/>
        <w:rPr>
          <w:b/>
          <w:sz w:val="22"/>
          <w:szCs w:val="22"/>
        </w:rPr>
      </w:pPr>
      <w:r>
        <w:rPr>
          <w:b/>
          <w:sz w:val="22"/>
          <w:szCs w:val="22"/>
        </w:rPr>
        <w:t>IČ DPH:</w:t>
      </w:r>
      <w:r>
        <w:rPr>
          <w:b/>
          <w:sz w:val="22"/>
          <w:szCs w:val="22"/>
        </w:rPr>
        <w:tab/>
      </w:r>
      <w:r>
        <w:rPr>
          <w:b/>
          <w:sz w:val="22"/>
          <w:szCs w:val="22"/>
        </w:rPr>
        <w:tab/>
      </w:r>
      <w:r>
        <w:rPr>
          <w:b/>
          <w:sz w:val="22"/>
          <w:szCs w:val="22"/>
        </w:rPr>
        <w:tab/>
      </w:r>
      <w:r>
        <w:rPr>
          <w:b/>
          <w:sz w:val="22"/>
          <w:szCs w:val="22"/>
        </w:rPr>
        <w:tab/>
      </w:r>
      <w:r>
        <w:rPr>
          <w:bCs/>
          <w:color w:val="000000"/>
          <w:sz w:val="22"/>
          <w:szCs w:val="22"/>
        </w:rPr>
        <w:t>............................</w:t>
      </w:r>
    </w:p>
    <w:p w14:paraId="4F81DDB8" w14:textId="77777777" w:rsidR="001825E1" w:rsidRDefault="00F6239B">
      <w:pPr>
        <w:ind w:firstLine="357"/>
        <w:jc w:val="both"/>
        <w:rPr>
          <w:color w:val="000000"/>
          <w:sz w:val="22"/>
          <w:szCs w:val="22"/>
        </w:rPr>
      </w:pPr>
      <w:r>
        <w:rPr>
          <w:b/>
          <w:color w:val="000000"/>
          <w:sz w:val="22"/>
          <w:szCs w:val="22"/>
        </w:rPr>
        <w:t xml:space="preserve">E – mail:  </w:t>
      </w:r>
      <w:r>
        <w:rPr>
          <w:b/>
          <w:color w:val="000000"/>
          <w:sz w:val="22"/>
          <w:szCs w:val="22"/>
        </w:rPr>
        <w:tab/>
      </w:r>
      <w:r>
        <w:rPr>
          <w:b/>
          <w:color w:val="000000"/>
          <w:sz w:val="22"/>
          <w:szCs w:val="22"/>
        </w:rPr>
        <w:tab/>
      </w:r>
      <w:r>
        <w:rPr>
          <w:b/>
          <w:color w:val="000000"/>
          <w:sz w:val="22"/>
          <w:szCs w:val="22"/>
        </w:rPr>
        <w:tab/>
      </w:r>
      <w:r>
        <w:rPr>
          <w:b/>
          <w:color w:val="000000"/>
          <w:sz w:val="22"/>
          <w:szCs w:val="22"/>
        </w:rPr>
        <w:tab/>
      </w:r>
      <w:r>
        <w:rPr>
          <w:bCs/>
          <w:color w:val="000000"/>
          <w:sz w:val="22"/>
          <w:szCs w:val="22"/>
        </w:rPr>
        <w:t>............................</w:t>
      </w:r>
      <w:r>
        <w:rPr>
          <w:color w:val="000000"/>
          <w:sz w:val="22"/>
          <w:szCs w:val="22"/>
        </w:rPr>
        <w:t xml:space="preserve"> </w:t>
      </w:r>
    </w:p>
    <w:p w14:paraId="4423B42F" w14:textId="77777777" w:rsidR="001825E1" w:rsidRDefault="00F6239B">
      <w:pPr>
        <w:ind w:firstLine="357"/>
        <w:jc w:val="both"/>
        <w:rPr>
          <w:b/>
          <w:bCs/>
          <w:color w:val="000000"/>
          <w:sz w:val="22"/>
          <w:szCs w:val="22"/>
        </w:rPr>
      </w:pPr>
      <w:r>
        <w:rPr>
          <w:b/>
          <w:sz w:val="22"/>
          <w:szCs w:val="22"/>
        </w:rPr>
        <w:t xml:space="preserve">Zapísaný:                                   </w:t>
      </w:r>
      <w:r>
        <w:rPr>
          <w:b/>
          <w:sz w:val="22"/>
          <w:szCs w:val="22"/>
        </w:rPr>
        <w:tab/>
      </w:r>
      <w:r>
        <w:rPr>
          <w:bCs/>
          <w:color w:val="000000"/>
          <w:sz w:val="22"/>
          <w:szCs w:val="22"/>
        </w:rPr>
        <w:t>............................</w:t>
      </w:r>
    </w:p>
    <w:p w14:paraId="28C44ED6" w14:textId="77777777" w:rsidR="001825E1" w:rsidRDefault="001825E1">
      <w:pPr>
        <w:jc w:val="both"/>
        <w:rPr>
          <w:b/>
          <w:bCs/>
          <w:color w:val="000000"/>
          <w:sz w:val="22"/>
          <w:szCs w:val="22"/>
        </w:rPr>
      </w:pPr>
    </w:p>
    <w:p w14:paraId="0E112077" w14:textId="77777777" w:rsidR="001825E1" w:rsidRDefault="001825E1">
      <w:pPr>
        <w:pStyle w:val="NAZACIATOK"/>
        <w:widowControl/>
        <w:tabs>
          <w:tab w:val="left" w:pos="360"/>
          <w:tab w:val="left" w:pos="540"/>
        </w:tabs>
        <w:ind w:left="3544" w:hanging="3544"/>
        <w:rPr>
          <w:b/>
          <w:bCs/>
          <w:sz w:val="22"/>
          <w:szCs w:val="22"/>
        </w:rPr>
      </w:pPr>
    </w:p>
    <w:p w14:paraId="42173BF7" w14:textId="77777777" w:rsidR="001825E1" w:rsidRDefault="001825E1">
      <w:pPr>
        <w:pStyle w:val="NAZACIATOK"/>
        <w:widowControl/>
        <w:tabs>
          <w:tab w:val="left" w:pos="360"/>
          <w:tab w:val="left" w:pos="540"/>
        </w:tabs>
        <w:rPr>
          <w:b/>
          <w:sz w:val="22"/>
          <w:szCs w:val="22"/>
        </w:rPr>
      </w:pPr>
    </w:p>
    <w:p w14:paraId="10643831" w14:textId="77777777" w:rsidR="001825E1" w:rsidRDefault="001825E1">
      <w:pPr>
        <w:pStyle w:val="Obyajntext1"/>
        <w:rPr>
          <w:rFonts w:ascii="Times New Roman" w:hAnsi="Times New Roman" w:cs="Times New Roman"/>
          <w:b/>
          <w:color w:val="000000"/>
          <w:sz w:val="22"/>
          <w:szCs w:val="22"/>
          <w:lang w:eastAsia="sk-SK"/>
        </w:rPr>
      </w:pPr>
    </w:p>
    <w:p w14:paraId="6FCC71E3" w14:textId="77777777" w:rsidR="001825E1" w:rsidRDefault="001825E1">
      <w:pPr>
        <w:pStyle w:val="Obyajntext1"/>
        <w:rPr>
          <w:rFonts w:ascii="Times New Roman" w:hAnsi="Times New Roman" w:cs="Times New Roman"/>
          <w:color w:val="000000"/>
          <w:sz w:val="22"/>
          <w:szCs w:val="22"/>
          <w:lang w:eastAsia="sk-SK"/>
        </w:rPr>
      </w:pPr>
    </w:p>
    <w:p w14:paraId="1139F340" w14:textId="77777777" w:rsidR="001825E1" w:rsidRDefault="001825E1">
      <w:pPr>
        <w:pStyle w:val="Obyajntext1"/>
        <w:rPr>
          <w:rFonts w:ascii="Times New Roman" w:hAnsi="Times New Roman" w:cs="Times New Roman"/>
          <w:color w:val="000000"/>
          <w:sz w:val="22"/>
          <w:szCs w:val="22"/>
          <w:lang w:eastAsia="sk-SK"/>
        </w:rPr>
      </w:pPr>
    </w:p>
    <w:p w14:paraId="7735935F" w14:textId="77777777" w:rsidR="001825E1" w:rsidRDefault="001825E1">
      <w:pPr>
        <w:pStyle w:val="Obyajntext1"/>
        <w:rPr>
          <w:rFonts w:ascii="Times New Roman" w:hAnsi="Times New Roman" w:cs="Times New Roman"/>
          <w:color w:val="000000"/>
          <w:sz w:val="22"/>
          <w:szCs w:val="22"/>
          <w:lang w:eastAsia="sk-SK"/>
        </w:rPr>
      </w:pPr>
    </w:p>
    <w:p w14:paraId="5D639B65" w14:textId="77777777" w:rsidR="001825E1" w:rsidRDefault="001825E1">
      <w:pPr>
        <w:pStyle w:val="Obyajntext1"/>
        <w:rPr>
          <w:rFonts w:ascii="Times New Roman" w:hAnsi="Times New Roman" w:cs="Times New Roman"/>
          <w:color w:val="000000"/>
          <w:sz w:val="22"/>
          <w:szCs w:val="22"/>
          <w:lang w:eastAsia="sk-SK"/>
        </w:rPr>
      </w:pPr>
    </w:p>
    <w:p w14:paraId="514D6382" w14:textId="77777777" w:rsidR="001825E1" w:rsidRDefault="00F6239B">
      <w:pPr>
        <w:pStyle w:val="Obyajntext1"/>
        <w:keepNext/>
        <w:jc w:val="center"/>
        <w:rPr>
          <w:rFonts w:ascii="Times New Roman" w:hAnsi="Times New Roman" w:cs="Times New Roman"/>
          <w:b/>
          <w:color w:val="000000"/>
          <w:sz w:val="22"/>
          <w:szCs w:val="22"/>
        </w:rPr>
      </w:pPr>
      <w:r>
        <w:rPr>
          <w:rFonts w:ascii="Times New Roman" w:hAnsi="Times New Roman" w:cs="Times New Roman"/>
          <w:b/>
          <w:color w:val="000000"/>
          <w:sz w:val="22"/>
          <w:szCs w:val="22"/>
        </w:rPr>
        <w:t>Čl. 2</w:t>
      </w:r>
    </w:p>
    <w:p w14:paraId="20EF48B2" w14:textId="77777777" w:rsidR="001825E1" w:rsidRDefault="00F6239B">
      <w:pPr>
        <w:pStyle w:val="Obyajntext1"/>
        <w:keepNext/>
        <w:jc w:val="center"/>
        <w:rPr>
          <w:rFonts w:ascii="Times New Roman" w:hAnsi="Times New Roman" w:cs="Times New Roman"/>
          <w:b/>
          <w:color w:val="000000"/>
          <w:sz w:val="22"/>
          <w:szCs w:val="22"/>
        </w:rPr>
      </w:pPr>
      <w:r>
        <w:rPr>
          <w:rFonts w:ascii="Times New Roman" w:hAnsi="Times New Roman" w:cs="Times New Roman"/>
          <w:b/>
          <w:color w:val="000000"/>
          <w:sz w:val="22"/>
          <w:szCs w:val="22"/>
        </w:rPr>
        <w:t>Predmet plnenia</w:t>
      </w:r>
    </w:p>
    <w:p w14:paraId="16C49FAC" w14:textId="77777777" w:rsidR="001825E1" w:rsidRDefault="001825E1">
      <w:pPr>
        <w:pStyle w:val="Obyajntext1"/>
        <w:jc w:val="center"/>
        <w:rPr>
          <w:rFonts w:ascii="Times New Roman" w:hAnsi="Times New Roman" w:cs="Times New Roman"/>
          <w:b/>
          <w:color w:val="000000"/>
          <w:sz w:val="22"/>
          <w:szCs w:val="22"/>
        </w:rPr>
      </w:pPr>
    </w:p>
    <w:p w14:paraId="102E3625" w14:textId="77777777" w:rsidR="001825E1" w:rsidRDefault="00F6239B">
      <w:pPr>
        <w:numPr>
          <w:ilvl w:val="1"/>
          <w:numId w:val="11"/>
        </w:numPr>
        <w:tabs>
          <w:tab w:val="left" w:pos="555"/>
        </w:tabs>
        <w:jc w:val="both"/>
        <w:rPr>
          <w:color w:val="000000"/>
          <w:sz w:val="22"/>
          <w:szCs w:val="22"/>
        </w:rPr>
      </w:pPr>
      <w:r>
        <w:rPr>
          <w:color w:val="000000"/>
          <w:sz w:val="22"/>
          <w:szCs w:val="22"/>
        </w:rPr>
        <w:t>Predmetom tejto zmluvy je úprava práv a povinností zmluvných strán v súvislosti so zhotovením diela – stavby „Prístavba k existujúcej budove s prevádzkou – výroba syrov“. Zhotoviteľ sa zaväzuje vykonať pre objednávateľa dielo riadne a včas. Dielom sa na účely tejto zmluvy rozumie zhotovenie stavby „Prístavba k existujúcej budove s prevádzkou – výroba syrov“ podľa projektovej dokumentácie vypracovanej spoločnosťou C-H Projekt, projekčná kancelária, v 06/2026, pri realizácii v súlade s právoplatným rozhodnutím o stavebnom zámere a overeným projektom stavby, prípadne s iným príslušným povolením podľa uplatniteľného povoľovacieho režimu. Podľa informácie objednávateľa ku dňu prípravy súťažných podkladov stavebné konanie prebieha; táto zmluva nepotvrdzuje, že príslušné povolenie už bolo vydané. Dielo bude predfinancované z vlastných zdrojov objednávateľa a je plánované na financovanie alebo spolufinancovanie z prostriedkov EPFRV a štátneho rozpočtu v rámci projektu uvedeného v Preambule tejto zmluvy.</w:t>
      </w:r>
    </w:p>
    <w:p w14:paraId="57DFE6CE" w14:textId="77777777" w:rsidR="001825E1" w:rsidRDefault="001825E1">
      <w:pPr>
        <w:tabs>
          <w:tab w:val="left" w:pos="555"/>
        </w:tabs>
        <w:ind w:left="555"/>
        <w:jc w:val="both"/>
        <w:rPr>
          <w:color w:val="000000"/>
          <w:sz w:val="22"/>
          <w:szCs w:val="22"/>
        </w:rPr>
      </w:pPr>
    </w:p>
    <w:p w14:paraId="43A663F9" w14:textId="77777777" w:rsidR="001825E1" w:rsidRDefault="00F6239B">
      <w:pPr>
        <w:numPr>
          <w:ilvl w:val="1"/>
          <w:numId w:val="11"/>
        </w:numPr>
        <w:tabs>
          <w:tab w:val="left" w:pos="555"/>
        </w:tabs>
        <w:jc w:val="both"/>
        <w:rPr>
          <w:color w:val="000000"/>
          <w:sz w:val="22"/>
          <w:szCs w:val="22"/>
        </w:rPr>
      </w:pPr>
      <w:r>
        <w:rPr>
          <w:color w:val="000000"/>
          <w:sz w:val="22"/>
          <w:szCs w:val="22"/>
        </w:rPr>
        <w:t>Zhotoviteľ sa zaväzuje zhotoviť dielo na určenom stavenisku vo vlastnom mene, na svoje nebezpečenstvo a zodpovednosť, v lehote a za podmienok podľa tejto zmluvy. Dielo odovzdá objednávateľovi riadne, včas a v dohodnutej kvalite. Objednávateľ nie je povinný prevziať dielo s vadami alebo nedorobkami; môže ho však prevziať s drobnými vadami a nedorobkami, ktoré nebránia bezpečnému a riadnemu užívaniu diela, ak budú uvedené v preberacom protokole spolu so záväznou lehotou ich odstránenia.</w:t>
      </w:r>
    </w:p>
    <w:p w14:paraId="615619F4" w14:textId="77777777" w:rsidR="001825E1" w:rsidRDefault="001825E1">
      <w:pPr>
        <w:ind w:left="709" w:hanging="709"/>
        <w:rPr>
          <w:color w:val="000000"/>
          <w:sz w:val="22"/>
          <w:szCs w:val="22"/>
        </w:rPr>
      </w:pPr>
    </w:p>
    <w:p w14:paraId="3F2E7EF5" w14:textId="77777777" w:rsidR="001825E1" w:rsidRDefault="00F6239B">
      <w:pPr>
        <w:numPr>
          <w:ilvl w:val="1"/>
          <w:numId w:val="11"/>
        </w:numPr>
        <w:tabs>
          <w:tab w:val="left" w:pos="555"/>
        </w:tabs>
        <w:jc w:val="both"/>
        <w:rPr>
          <w:color w:val="000000"/>
          <w:sz w:val="22"/>
          <w:szCs w:val="22"/>
        </w:rPr>
      </w:pPr>
      <w:r>
        <w:t xml:space="preserve">Zhotoviteľ prehlasuje, že sa v plnom rozsahu v čase pred uzavretím tejto zmluvy oboznámil s predloženou projektovou dokumentáciou, s podmienkami staveniska podľa sprístupnených podkladov a prípadnej vykonanej obhliadky, rozsahom a povahou diela, pričom sú mu známe technické, kvalitatívne a iné podmienky potrebné k realizácii diela a prehlasuje, že disponuje takými technickými, finančnými a personálnymi kapacitami a odbornými znalosťami, ktoré sú na kvalitné zhotovenie diela podľa tejto zmluvy potrebné. </w:t>
      </w:r>
    </w:p>
    <w:p w14:paraId="75C94442" w14:textId="77777777" w:rsidR="00F70A31" w:rsidRDefault="00904EBD">
      <w:pPr>
        <w:numPr>
          <w:ilvl w:val="1"/>
          <w:numId w:val="11"/>
        </w:numPr>
        <w:tabs>
          <w:tab w:val="left" w:pos="555"/>
        </w:tabs>
        <w:jc w:val="both"/>
        <w:rPr>
          <w:color w:val="000000"/>
          <w:sz w:val="22"/>
          <w:szCs w:val="22"/>
        </w:rPr>
      </w:pPr>
      <w:r>
        <w:rPr>
          <w:color w:val="000000"/>
          <w:sz w:val="22"/>
          <w:szCs w:val="22"/>
        </w:rPr>
        <w:t>Na účely tejto zmluvy sa realizácia diela člení na dve vecne a časovo nadväzujúce časti, ktoré nepredstavujú samostatné časti zákazky ani samostatné diela:</w:t>
      </w:r>
    </w:p>
    <w:p w14:paraId="454C8E37" w14:textId="77777777" w:rsidR="00F70A31" w:rsidRDefault="00904EBD">
      <w:pPr>
        <w:numPr>
          <w:ilvl w:val="2"/>
          <w:numId w:val="11"/>
        </w:numPr>
        <w:tabs>
          <w:tab w:val="left" w:pos="555"/>
        </w:tabs>
        <w:jc w:val="both"/>
        <w:rPr>
          <w:color w:val="000000"/>
          <w:sz w:val="22"/>
          <w:szCs w:val="22"/>
        </w:rPr>
      </w:pPr>
      <w:r>
        <w:t>Časť 1 – Všetky práce okrem položiek SO 01 č. 65 až 76 (ďalej len „Časť 1“) zahŕňa všetky práce a dodávky celého diela, ktoré nie sú výslovne zaradené do Časti 2, vrátane všetkých ostatných položiek SO 01, celého SO 02 a celého SO 03, všetkých vnútorných a vonkajších prác, rozvodov, spevnených plôch a dokončovacích prác. Časť 1 musí byť vykonaná aj v rozsahu potrebnom na dosiahnutie stavebnej pripravenosti na bezpečnú dopravu, osadenie a montáž technologických zariadení v interiéri. Presný rozsah Časti 1 je</w:t>
      </w:r>
      <w:r>
        <w:t xml:space="preserve"> uvedený v príslušných hárkoch prílohy č. 1 tejto zmluvy; zahŕňa všetky položky okrem hárka „Časť 2 - SO01 65-76“.</w:t>
      </w:r>
    </w:p>
    <w:p w14:paraId="24F89FBC" w14:textId="77777777" w:rsidR="00F70A31" w:rsidRDefault="00904EBD">
      <w:pPr>
        <w:numPr>
          <w:ilvl w:val="2"/>
          <w:numId w:val="11"/>
        </w:numPr>
        <w:tabs>
          <w:tab w:val="left" w:pos="555"/>
        </w:tabs>
        <w:jc w:val="both"/>
        <w:rPr>
          <w:color w:val="000000"/>
          <w:sz w:val="22"/>
          <w:szCs w:val="22"/>
        </w:rPr>
      </w:pPr>
      <w:r>
        <w:rPr>
          <w:color w:val="000000"/>
          <w:sz w:val="22"/>
          <w:szCs w:val="22"/>
        </w:rPr>
        <w:lastRenderedPageBreak/>
        <w:t>Časť 2 – Fasádne práce (ďalej len „Časť 2“) zahŕňa výlučne položky SO 01 č. 65 až 76 vrátane všetkých ich výpočtových riadkov VV. Žiadne iné položky výkazu výmer nie sú súčasťou Časti 2. Presný rozsah Časti 2 je uvedený v samostatnom hárku prílohy č. 1 tejto zmluvy.</w:t>
      </w:r>
    </w:p>
    <w:p w14:paraId="7114BB46" w14:textId="77777777" w:rsidR="00F70A31" w:rsidRDefault="00904EBD">
      <w:pPr>
        <w:numPr>
          <w:ilvl w:val="2"/>
          <w:numId w:val="11"/>
        </w:numPr>
        <w:tabs>
          <w:tab w:val="left" w:pos="555"/>
        </w:tabs>
        <w:jc w:val="both"/>
        <w:rPr>
          <w:color w:val="000000"/>
          <w:sz w:val="22"/>
          <w:szCs w:val="22"/>
        </w:rPr>
      </w:pPr>
      <w:r>
        <w:rPr>
          <w:color w:val="000000"/>
          <w:sz w:val="22"/>
          <w:szCs w:val="22"/>
        </w:rPr>
        <w:t>Zaradenie položky do Časti 1 alebo Časti 2 určuje najneskorší termín jej dokončenia. Práce Časti 2 môže zhotoviteľ vykonávať od začiatku realizácie a súbežne s Časťou 1; na ich začatie nemusí čakať do dokončenia Časti 1. Zhotoviteľ je povinný vykonávať všetky práce v technologicky správnom poradí a v rozsahu potrebnom na splnenie oboch záväzných termínov podľa článku 4 tejto zmluvy.</w:t>
      </w:r>
    </w:p>
    <w:p w14:paraId="43614D50" w14:textId="77777777" w:rsidR="001825E1" w:rsidRDefault="001825E1">
      <w:pPr>
        <w:jc w:val="center"/>
        <w:rPr>
          <w:color w:val="000000"/>
          <w:sz w:val="22"/>
          <w:szCs w:val="22"/>
        </w:rPr>
      </w:pPr>
    </w:p>
    <w:p w14:paraId="06DFCAA9" w14:textId="77777777" w:rsidR="001825E1" w:rsidRDefault="001825E1">
      <w:pPr>
        <w:jc w:val="center"/>
        <w:rPr>
          <w:color w:val="000000"/>
          <w:sz w:val="22"/>
          <w:szCs w:val="22"/>
        </w:rPr>
      </w:pPr>
    </w:p>
    <w:p w14:paraId="526E6BA4" w14:textId="77777777" w:rsidR="001825E1" w:rsidRDefault="00F6239B">
      <w:pPr>
        <w:keepNext/>
        <w:jc w:val="center"/>
        <w:rPr>
          <w:b/>
          <w:color w:val="000000"/>
          <w:sz w:val="22"/>
          <w:szCs w:val="22"/>
        </w:rPr>
      </w:pPr>
      <w:r>
        <w:rPr>
          <w:b/>
          <w:color w:val="000000"/>
          <w:sz w:val="22"/>
          <w:szCs w:val="22"/>
        </w:rPr>
        <w:t>Čl. 3</w:t>
      </w:r>
    </w:p>
    <w:p w14:paraId="71245FE5" w14:textId="77777777" w:rsidR="001825E1" w:rsidRDefault="00F6239B">
      <w:pPr>
        <w:jc w:val="center"/>
        <w:rPr>
          <w:b/>
          <w:color w:val="000000"/>
          <w:sz w:val="22"/>
          <w:szCs w:val="22"/>
        </w:rPr>
      </w:pPr>
      <w:r>
        <w:rPr>
          <w:b/>
          <w:color w:val="000000"/>
          <w:sz w:val="22"/>
          <w:szCs w:val="22"/>
        </w:rPr>
        <w:t>Rozsah a spôsob plnenia a splnenia</w:t>
      </w:r>
    </w:p>
    <w:p w14:paraId="1B7FD4EC" w14:textId="77777777" w:rsidR="001825E1" w:rsidRDefault="001825E1">
      <w:pPr>
        <w:rPr>
          <w:b/>
          <w:color w:val="000000"/>
          <w:sz w:val="22"/>
          <w:szCs w:val="22"/>
        </w:rPr>
      </w:pPr>
    </w:p>
    <w:p w14:paraId="1218179C" w14:textId="77777777" w:rsidR="001825E1" w:rsidRDefault="00F6239B">
      <w:pPr>
        <w:numPr>
          <w:ilvl w:val="1"/>
          <w:numId w:val="20"/>
        </w:numPr>
        <w:rPr>
          <w:color w:val="000000"/>
          <w:sz w:val="22"/>
          <w:szCs w:val="22"/>
        </w:rPr>
      </w:pPr>
      <w:r>
        <w:rPr>
          <w:color w:val="000000"/>
          <w:sz w:val="22"/>
          <w:szCs w:val="22"/>
        </w:rPr>
        <w:t>Zhotoviteľ sa zaväzuje vykonať dielo v súlade s Metodickým usmernením PPA, Výzvou na predkladanie ponúk, súťažnými podkladmi, všetkými vysvetleniami poskytnutými v priebehu obstarávania, úspešnou ponukou zhotoviteľa vrátane jej vysvetlení a doplnení a s nasledujúcimi zmluvnými dokumentmi:</w:t>
      </w:r>
    </w:p>
    <w:p w14:paraId="414E8627" w14:textId="77777777" w:rsidR="001825E1" w:rsidRDefault="00F6239B">
      <w:pPr>
        <w:numPr>
          <w:ilvl w:val="0"/>
          <w:numId w:val="17"/>
        </w:numPr>
        <w:rPr>
          <w:color w:val="000000"/>
          <w:sz w:val="22"/>
          <w:szCs w:val="22"/>
        </w:rPr>
      </w:pPr>
      <w:r>
        <w:rPr>
          <w:color w:val="000000"/>
          <w:sz w:val="22"/>
          <w:szCs w:val="22"/>
        </w:rPr>
        <w:t>touto zmluvou,</w:t>
      </w:r>
    </w:p>
    <w:p w14:paraId="7C7D4EC5" w14:textId="77777777" w:rsidR="001825E1" w:rsidRDefault="00F6239B">
      <w:pPr>
        <w:numPr>
          <w:ilvl w:val="0"/>
          <w:numId w:val="17"/>
        </w:numPr>
        <w:rPr>
          <w:color w:val="000000"/>
          <w:sz w:val="22"/>
          <w:szCs w:val="22"/>
        </w:rPr>
      </w:pPr>
      <w:r>
        <w:rPr>
          <w:color w:val="000000"/>
          <w:sz w:val="22"/>
          <w:szCs w:val="22"/>
        </w:rPr>
        <w:t xml:space="preserve">projektovou dokumentáciou stavby, ktorá je prílohou č.4 tejto zmluvy, </w:t>
      </w:r>
    </w:p>
    <w:p w14:paraId="6E43DC24" w14:textId="77777777" w:rsidR="001825E1" w:rsidRDefault="00F6239B">
      <w:pPr>
        <w:numPr>
          <w:ilvl w:val="0"/>
          <w:numId w:val="17"/>
        </w:numPr>
        <w:rPr>
          <w:color w:val="000000"/>
          <w:sz w:val="22"/>
          <w:szCs w:val="22"/>
        </w:rPr>
      </w:pPr>
      <w:r>
        <w:rPr>
          <w:color w:val="000000"/>
          <w:sz w:val="22"/>
          <w:szCs w:val="22"/>
        </w:rPr>
        <w:t>informáciou o povoľovacom stave a podmienkach začatia prác, ktorá tvorí prílohu č. 3 tejto zmluvy, a so záväznými rozhodnutiami orgánov verejnej správy v rozsahu podľa tejto zmluvy,</w:t>
      </w:r>
    </w:p>
    <w:p w14:paraId="3C614598" w14:textId="77777777" w:rsidR="001825E1" w:rsidRDefault="00F6239B">
      <w:pPr>
        <w:numPr>
          <w:ilvl w:val="0"/>
          <w:numId w:val="17"/>
        </w:numPr>
        <w:rPr>
          <w:color w:val="000000"/>
          <w:sz w:val="22"/>
          <w:szCs w:val="22"/>
        </w:rPr>
      </w:pPr>
      <w:r>
        <w:rPr>
          <w:color w:val="000000"/>
          <w:sz w:val="22"/>
          <w:szCs w:val="22"/>
        </w:rPr>
        <w:t>časovým harmonogramom vykonávania diela v prílohe č. 2 tejto zmluvy,</w:t>
      </w:r>
    </w:p>
    <w:p w14:paraId="7AB79D13" w14:textId="77777777" w:rsidR="001825E1" w:rsidRDefault="00F6239B">
      <w:pPr>
        <w:numPr>
          <w:ilvl w:val="0"/>
          <w:numId w:val="17"/>
        </w:numPr>
        <w:rPr>
          <w:color w:val="000000"/>
          <w:sz w:val="22"/>
          <w:szCs w:val="22"/>
        </w:rPr>
      </w:pPr>
      <w:r>
        <w:rPr>
          <w:color w:val="000000"/>
          <w:sz w:val="22"/>
          <w:szCs w:val="22"/>
        </w:rPr>
        <w:t>výkazom výmer a po uzavretí zmluvy oceneným súhrnným položkovým rozpočtom v členení na Časť 1 a Časť 2, ktorý tvorí prílohu č. 1 tejto zmluvy,</w:t>
      </w:r>
    </w:p>
    <w:p w14:paraId="7111DF54" w14:textId="77777777" w:rsidR="001825E1" w:rsidRDefault="00F6239B">
      <w:pPr>
        <w:numPr>
          <w:ilvl w:val="0"/>
          <w:numId w:val="17"/>
        </w:numPr>
        <w:rPr>
          <w:color w:val="000000"/>
          <w:sz w:val="22"/>
          <w:szCs w:val="22"/>
        </w:rPr>
      </w:pPr>
      <w:r>
        <w:rPr>
          <w:color w:val="000000"/>
          <w:sz w:val="22"/>
          <w:szCs w:val="22"/>
        </w:rPr>
        <w:t>písomnými pokynmi objednávateľa vydanými počas realizácie diela, pokiaľ nemenia predmet diela, cenu, lehotu plnenia ani iné podstatné podmienky zmluvy,</w:t>
      </w:r>
    </w:p>
    <w:p w14:paraId="55B19C6A" w14:textId="77777777" w:rsidR="001825E1" w:rsidRDefault="00F6239B">
      <w:pPr>
        <w:numPr>
          <w:ilvl w:val="0"/>
          <w:numId w:val="17"/>
        </w:numPr>
        <w:rPr>
          <w:color w:val="000000"/>
          <w:sz w:val="22"/>
          <w:szCs w:val="22"/>
        </w:rPr>
      </w:pPr>
      <w:r>
        <w:rPr>
          <w:color w:val="000000"/>
          <w:sz w:val="22"/>
          <w:szCs w:val="22"/>
        </w:rPr>
        <w:t>za plnej výrobnej prevádzky objednávateľa.</w:t>
      </w:r>
    </w:p>
    <w:p w14:paraId="19CA74F0" w14:textId="77777777" w:rsidR="001825E1" w:rsidRDefault="001825E1">
      <w:pPr>
        <w:pStyle w:val="Zkladntext0"/>
        <w:keepNext w:val="0"/>
        <w:overflowPunct w:val="0"/>
        <w:spacing w:before="0"/>
        <w:ind w:left="567"/>
        <w:jc w:val="both"/>
        <w:rPr>
          <w:rFonts w:ascii="Times New Roman" w:hAnsi="Times New Roman" w:cs="Times New Roman"/>
          <w:color w:val="000000"/>
          <w:sz w:val="22"/>
          <w:szCs w:val="22"/>
          <w:lang w:val="sk-SK"/>
        </w:rPr>
      </w:pPr>
    </w:p>
    <w:p w14:paraId="06F4DA48" w14:textId="77777777" w:rsidR="001825E1" w:rsidRDefault="00F6239B">
      <w:pPr>
        <w:numPr>
          <w:ilvl w:val="1"/>
          <w:numId w:val="20"/>
        </w:numPr>
        <w:jc w:val="both"/>
        <w:rPr>
          <w:color w:val="000000"/>
          <w:sz w:val="22"/>
          <w:szCs w:val="22"/>
        </w:rPr>
      </w:pPr>
      <w:r>
        <w:t>Ak zhotoviteľ zistí rozpor medzi zmluvnými dokumentmi, projektovou dokumentáciou, záväznými rozhodnutiami orgánov verejnej správy, položkovým rozpočtom alebo pokynom objednávateľa, je povinný bezodkladne prerušiť dotknutú časť prác, písomne na rozpor upozorniť a vyžiadať si písomný pokyn objednávateľa. Záväzné právne predpisy a vykonateľné rozhodnutia orgánov verejnej správy sa musia dodržať vždy; zmluvná hierarchia ich nemôže zmeniť. Medzi zmluvnými dokumentmi má prednosť táto zmluva, následne Výzva na predkladanie ponúk a súťažné podklady vrátane zverejnených vysvetlení, úspešná ponuka vrátane prijatých ekvivalentov, projektová dokumentácia, položkový rozpočet a harmonogram. Pokyn objednávateľa nemôže nahradiť dodatok k zmluve, ak má zmena vplyv na predmet, cenu alebo lehotu plnenia.</w:t>
      </w:r>
    </w:p>
    <w:p w14:paraId="7A66AD62" w14:textId="77777777" w:rsidR="001825E1" w:rsidRDefault="00F6239B">
      <w:pPr>
        <w:tabs>
          <w:tab w:val="left" w:pos="555"/>
        </w:tabs>
        <w:jc w:val="both"/>
        <w:rPr>
          <w:color w:val="000000"/>
          <w:sz w:val="22"/>
          <w:szCs w:val="22"/>
        </w:rPr>
      </w:pPr>
      <w:r>
        <w:rPr>
          <w:color w:val="000000"/>
          <w:sz w:val="22"/>
          <w:szCs w:val="22"/>
        </w:rPr>
        <w:t>Zmluva ani jednotlivé zmluvné dokumenty sa nesmú vykladať, meniť alebo plniť spôsobom, ktorý by bol v rozpore s výsledkom obstarávania, úspešnou ponukou zhotoviteľa alebo s pravidlami Metodického usmernenia PPA.</w:t>
      </w:r>
    </w:p>
    <w:p w14:paraId="50166F67" w14:textId="77777777" w:rsidR="001825E1" w:rsidRDefault="001825E1">
      <w:pPr>
        <w:ind w:left="360"/>
        <w:rPr>
          <w:color w:val="000000"/>
          <w:sz w:val="22"/>
          <w:szCs w:val="22"/>
        </w:rPr>
      </w:pPr>
    </w:p>
    <w:p w14:paraId="07BCA45A" w14:textId="77777777" w:rsidR="001825E1" w:rsidRDefault="00F6239B">
      <w:pPr>
        <w:numPr>
          <w:ilvl w:val="1"/>
          <w:numId w:val="20"/>
        </w:numPr>
        <w:rPr>
          <w:color w:val="000000"/>
          <w:sz w:val="22"/>
          <w:szCs w:val="22"/>
        </w:rPr>
      </w:pPr>
      <w:r>
        <w:rPr>
          <w:color w:val="000000"/>
          <w:sz w:val="22"/>
          <w:szCs w:val="22"/>
        </w:rPr>
        <w:t>Ostatné časti plnenia predmetu zmluvy</w:t>
      </w:r>
    </w:p>
    <w:p w14:paraId="6AF9D3AE" w14:textId="77777777" w:rsidR="001825E1" w:rsidRDefault="00F6239B">
      <w:pPr>
        <w:numPr>
          <w:ilvl w:val="2"/>
          <w:numId w:val="20"/>
        </w:numPr>
        <w:tabs>
          <w:tab w:val="clear" w:pos="720"/>
          <w:tab w:val="left" w:pos="1134"/>
        </w:tabs>
        <w:ind w:left="1134" w:hanging="708"/>
        <w:jc w:val="both"/>
        <w:rPr>
          <w:color w:val="000000"/>
          <w:sz w:val="22"/>
          <w:szCs w:val="22"/>
        </w:rPr>
      </w:pPr>
      <w:r>
        <w:rPr>
          <w:color w:val="000000"/>
          <w:sz w:val="22"/>
          <w:szCs w:val="22"/>
        </w:rPr>
        <w:t>Dodanie kompletnej odovzdávacej dokumentácie v dvoch listinných vyhotoveniach a raz elektronicky vo formáte PDF a v editovateľných formátoch, ak boli pri realizácii vytvorené. Dokumentácia bude obsahovať najmä dokumentáciu skutočného vyhotovenia, porealizačné geodetické zameranie, stavebný denník, protokoly o skúškach, revízne správy, certifikáty a vyhlásenia o parametroch alebo zhode, doklady o nakladaní s odpadmi, návody na obsluhu a údržbu, záručné listy a ďalšie doklady potrebné na riadne užívanie a kolaudáciu diela.</w:t>
      </w:r>
    </w:p>
    <w:p w14:paraId="0D3AA2E4" w14:textId="77777777" w:rsidR="001825E1" w:rsidRDefault="001825E1">
      <w:pPr>
        <w:ind w:left="720"/>
        <w:jc w:val="both"/>
        <w:rPr>
          <w:color w:val="000000"/>
          <w:sz w:val="22"/>
          <w:szCs w:val="22"/>
        </w:rPr>
      </w:pPr>
    </w:p>
    <w:p w14:paraId="1D87AEDE" w14:textId="77777777" w:rsidR="001825E1" w:rsidRDefault="00F6239B">
      <w:pPr>
        <w:numPr>
          <w:ilvl w:val="1"/>
          <w:numId w:val="20"/>
        </w:numPr>
        <w:ind w:left="364" w:hanging="364"/>
        <w:jc w:val="both"/>
        <w:rPr>
          <w:color w:val="000000"/>
          <w:sz w:val="22"/>
          <w:szCs w:val="22"/>
        </w:rPr>
      </w:pPr>
      <w:r>
        <w:rPr>
          <w:color w:val="000000"/>
          <w:sz w:val="22"/>
          <w:szCs w:val="22"/>
        </w:rPr>
        <w:t xml:space="preserve">Spôsob splnenia predmetu zmluvy </w:t>
      </w:r>
    </w:p>
    <w:p w14:paraId="794C2A4D" w14:textId="77777777" w:rsidR="001825E1" w:rsidRDefault="00F6239B">
      <w:pPr>
        <w:ind w:left="364"/>
        <w:jc w:val="both"/>
        <w:rPr>
          <w:color w:val="000000"/>
          <w:sz w:val="22"/>
          <w:szCs w:val="22"/>
        </w:rPr>
      </w:pPr>
      <w:r>
        <w:rPr>
          <w:color w:val="000000"/>
          <w:sz w:val="22"/>
          <w:szCs w:val="22"/>
        </w:rPr>
        <w:t>Povinnosť zhotoviť dielo riadne a včas si zhotoviteľ splní:</w:t>
      </w:r>
    </w:p>
    <w:p w14:paraId="79FFB9E4" w14:textId="77777777" w:rsidR="001825E1" w:rsidRDefault="00F6239B">
      <w:pPr>
        <w:numPr>
          <w:ilvl w:val="2"/>
          <w:numId w:val="20"/>
        </w:numPr>
        <w:tabs>
          <w:tab w:val="clear" w:pos="720"/>
          <w:tab w:val="left" w:pos="993"/>
        </w:tabs>
        <w:ind w:left="993" w:hanging="567"/>
        <w:jc w:val="both"/>
        <w:rPr>
          <w:color w:val="000000"/>
          <w:sz w:val="22"/>
          <w:szCs w:val="22"/>
        </w:rPr>
      </w:pPr>
      <w:r>
        <w:rPr>
          <w:color w:val="000000"/>
          <w:sz w:val="22"/>
          <w:szCs w:val="22"/>
        </w:rPr>
        <w:lastRenderedPageBreak/>
        <w:t>riadnym dokončením diela a podpísaním protokolu o odovzdaní a prevzatí diela oboma zmluvnými stranami; objednávateľ môže prevziať dielo s drobnými vadami a nedorobkami nebrániacimi jeho bezpečnému a riadnemu užívaniu, ak sú v protokole presne opísané a je určená lehota ich odstránenia,</w:t>
      </w:r>
    </w:p>
    <w:p w14:paraId="628B4BA6" w14:textId="77777777" w:rsidR="001825E1" w:rsidRDefault="00F6239B">
      <w:pPr>
        <w:numPr>
          <w:ilvl w:val="2"/>
          <w:numId w:val="20"/>
        </w:numPr>
        <w:tabs>
          <w:tab w:val="clear" w:pos="720"/>
          <w:tab w:val="left" w:pos="993"/>
        </w:tabs>
        <w:ind w:left="993" w:hanging="567"/>
        <w:jc w:val="both"/>
        <w:rPr>
          <w:color w:val="000000"/>
          <w:sz w:val="22"/>
          <w:szCs w:val="22"/>
        </w:rPr>
      </w:pPr>
      <w:r>
        <w:rPr>
          <w:color w:val="000000"/>
          <w:sz w:val="22"/>
          <w:szCs w:val="22"/>
        </w:rPr>
        <w:t>protokolárnym odovzdaním diela objednávateľovi v mieste plnenia v rozsahu a lehote podľa tejto zmluvy,</w:t>
      </w:r>
    </w:p>
    <w:p w14:paraId="14E207D5" w14:textId="77777777" w:rsidR="001825E1" w:rsidRDefault="00F6239B">
      <w:pPr>
        <w:numPr>
          <w:ilvl w:val="2"/>
          <w:numId w:val="20"/>
        </w:numPr>
        <w:tabs>
          <w:tab w:val="clear" w:pos="720"/>
          <w:tab w:val="left" w:pos="993"/>
        </w:tabs>
        <w:ind w:left="993" w:hanging="567"/>
        <w:jc w:val="both"/>
        <w:rPr>
          <w:color w:val="000000"/>
          <w:sz w:val="22"/>
          <w:szCs w:val="22"/>
        </w:rPr>
      </w:pPr>
      <w:r>
        <w:rPr>
          <w:color w:val="000000"/>
          <w:sz w:val="22"/>
          <w:szCs w:val="22"/>
        </w:rPr>
        <w:t>odovzdaním všetkých dokladov podľa bodu 3.3.1 tejto zmluvy najneskôr päť pracovných dní pred začatím preberacieho konania; bez ich odovzdania sa dielo nepovažuje za pripravené na prevzatie,</w:t>
      </w:r>
    </w:p>
    <w:p w14:paraId="3E5338C4" w14:textId="77777777" w:rsidR="001825E1" w:rsidRDefault="00F6239B">
      <w:pPr>
        <w:numPr>
          <w:ilvl w:val="2"/>
          <w:numId w:val="20"/>
        </w:numPr>
        <w:tabs>
          <w:tab w:val="clear" w:pos="720"/>
          <w:tab w:val="left" w:pos="993"/>
        </w:tabs>
        <w:ind w:left="993" w:hanging="567"/>
        <w:jc w:val="both"/>
        <w:rPr>
          <w:color w:val="000000"/>
          <w:sz w:val="22"/>
          <w:szCs w:val="22"/>
        </w:rPr>
      </w:pPr>
      <w:r>
        <w:rPr>
          <w:color w:val="000000"/>
          <w:sz w:val="22"/>
          <w:szCs w:val="22"/>
        </w:rPr>
        <w:t>Zhotoviteľ je povinný vykonať dielo v súlade so všetkými podmienkami, požiadavkami, obmedzeniami a opatreniami uvedenými v dokumentoch podľa bodu 3.1 písm a) až g).</w:t>
      </w:r>
    </w:p>
    <w:p w14:paraId="19B58E7F" w14:textId="77777777" w:rsidR="00F70A31" w:rsidRDefault="00904EBD">
      <w:pPr>
        <w:numPr>
          <w:ilvl w:val="1"/>
          <w:numId w:val="20"/>
        </w:numPr>
        <w:rPr>
          <w:color w:val="000000"/>
          <w:sz w:val="22"/>
          <w:szCs w:val="22"/>
        </w:rPr>
      </w:pPr>
      <w:r>
        <w:rPr>
          <w:color w:val="000000"/>
          <w:sz w:val="22"/>
          <w:szCs w:val="22"/>
        </w:rPr>
        <w:t>Splnenie Časti 1 a stavebná pripravenosť pre montáž technológie:</w:t>
      </w:r>
    </w:p>
    <w:p w14:paraId="65286910" w14:textId="77777777" w:rsidR="00F70A31" w:rsidRDefault="00904EBD">
      <w:pPr>
        <w:numPr>
          <w:ilvl w:val="2"/>
          <w:numId w:val="20"/>
        </w:numPr>
        <w:tabs>
          <w:tab w:val="clear" w:pos="720"/>
          <w:tab w:val="left" w:pos="1134"/>
        </w:tabs>
        <w:ind w:left="1134" w:hanging="708"/>
        <w:jc w:val="both"/>
        <w:rPr>
          <w:color w:val="000000"/>
          <w:sz w:val="22"/>
          <w:szCs w:val="22"/>
        </w:rPr>
      </w:pPr>
      <w:r>
        <w:rPr>
          <w:color w:val="000000"/>
          <w:sz w:val="22"/>
          <w:szCs w:val="22"/>
        </w:rPr>
        <w:t>Zhotoviteľ písomne oznámi objednávateľovi pripravenosť Časti 1 na kontrolu najmenej päť pracovných dní vopred. Oznámenie musí obsahovať navrhovaný termín kontroly a zoznam dokončených položiek Časti 1 podľa prílohy č. 1.</w:t>
      </w:r>
    </w:p>
    <w:p w14:paraId="5A537D3A" w14:textId="77777777" w:rsidR="00F70A31" w:rsidRDefault="00904EBD">
      <w:pPr>
        <w:numPr>
          <w:ilvl w:val="2"/>
          <w:numId w:val="20"/>
        </w:numPr>
        <w:tabs>
          <w:tab w:val="clear" w:pos="720"/>
          <w:tab w:val="left" w:pos="1134"/>
        </w:tabs>
        <w:ind w:left="1134" w:hanging="708"/>
        <w:jc w:val="both"/>
        <w:rPr>
          <w:color w:val="000000"/>
          <w:sz w:val="22"/>
          <w:szCs w:val="22"/>
        </w:rPr>
      </w:pPr>
      <w:r>
        <w:rPr>
          <w:color w:val="000000"/>
          <w:sz w:val="22"/>
          <w:szCs w:val="22"/>
        </w:rPr>
        <w:t>Objednávateľ a zhotoviteľ vykonajú kontrolu Časti 1 a spíšu protokol o splnení čiastkového termínu a o stavebnej pripravenosti pre montáž technológie. Čiastkový termín sa považuje za splnený až dňom podpisu tohto protokolu oboma zmluvnými stranami a po odstránení všetkých vád, nedorobkov alebo prekážok, ktoré by bránili bezpečnej doprave, osadeniu alebo montáži technológie v interiéri.</w:t>
      </w:r>
    </w:p>
    <w:p w14:paraId="4FF801EC" w14:textId="77777777" w:rsidR="00F70A31" w:rsidRDefault="00904EBD">
      <w:pPr>
        <w:numPr>
          <w:ilvl w:val="2"/>
          <w:numId w:val="20"/>
        </w:numPr>
        <w:tabs>
          <w:tab w:val="clear" w:pos="720"/>
          <w:tab w:val="left" w:pos="1134"/>
        </w:tabs>
        <w:ind w:left="1134" w:hanging="708"/>
        <w:jc w:val="both"/>
        <w:rPr>
          <w:color w:val="000000"/>
          <w:sz w:val="22"/>
          <w:szCs w:val="22"/>
        </w:rPr>
      </w:pPr>
      <w:r>
        <w:rPr>
          <w:color w:val="000000"/>
          <w:sz w:val="22"/>
          <w:szCs w:val="22"/>
        </w:rPr>
        <w:t>Protokol podľa predchádzajúceho bodu nie je protokolom o odovzdaní a prevzatí diela ani jeho časti, nepredstavuje čiastočné prevzatie diela, nespôsobuje prechod nebezpečenstva škody, nezačína ním plynúť záručná doba a nezbavuje zhotoviteľa povinnosti chrániť a dokončiť celé dielo.</w:t>
      </w:r>
    </w:p>
    <w:p w14:paraId="786E8B21" w14:textId="77777777" w:rsidR="00F70A31" w:rsidRDefault="00904EBD">
      <w:pPr>
        <w:numPr>
          <w:ilvl w:val="2"/>
          <w:numId w:val="20"/>
        </w:numPr>
        <w:tabs>
          <w:tab w:val="clear" w:pos="720"/>
          <w:tab w:val="left" w:pos="1134"/>
        </w:tabs>
        <w:ind w:left="1134" w:hanging="708"/>
        <w:jc w:val="both"/>
        <w:rPr>
          <w:color w:val="000000"/>
          <w:sz w:val="22"/>
          <w:szCs w:val="22"/>
        </w:rPr>
      </w:pPr>
      <w:r>
        <w:rPr>
          <w:color w:val="000000"/>
          <w:sz w:val="22"/>
          <w:szCs w:val="22"/>
        </w:rPr>
        <w:t>Po potvrdení stavebnej pripravenosti je zhotoviteľ povinný umožniť a koordinovať vstup dodávateľa technológie, dopravu technologických zariadení do objektu a ich montáž. Táto súbežná činnosť sama osebe nie je dôvodom na prerušenie prác ani na predĺženie lehôt zhotoviteľa.</w:t>
      </w:r>
    </w:p>
    <w:p w14:paraId="43DC6D5F" w14:textId="77777777" w:rsidR="001825E1" w:rsidRDefault="00F6239B">
      <w:pPr>
        <w:pStyle w:val="WW-Zkladntext3"/>
        <w:tabs>
          <w:tab w:val="left" w:pos="1428"/>
        </w:tabs>
        <w:ind w:left="1276" w:hanging="736"/>
        <w:jc w:val="both"/>
        <w:rPr>
          <w:rFonts w:ascii="Times New Roman" w:hAnsi="Times New Roman" w:cs="Times New Roman"/>
          <w:i w:val="0"/>
          <w:color w:val="000000"/>
          <w:sz w:val="22"/>
          <w:szCs w:val="22"/>
        </w:rPr>
      </w:pPr>
      <w:r>
        <w:rPr>
          <w:rFonts w:ascii="Times New Roman" w:hAnsi="Times New Roman" w:cs="Times New Roman"/>
          <w:i w:val="0"/>
          <w:color w:val="000000"/>
          <w:sz w:val="22"/>
          <w:szCs w:val="22"/>
        </w:rPr>
        <w:t xml:space="preserve">   </w:t>
      </w:r>
    </w:p>
    <w:p w14:paraId="7A5C9D11" w14:textId="77777777" w:rsidR="001825E1" w:rsidRDefault="001825E1">
      <w:pPr>
        <w:pStyle w:val="WW-Zkladntext3"/>
        <w:tabs>
          <w:tab w:val="left" w:pos="1428"/>
        </w:tabs>
        <w:ind w:left="1276" w:hanging="736"/>
        <w:jc w:val="both"/>
        <w:rPr>
          <w:rFonts w:ascii="Times New Roman" w:hAnsi="Times New Roman" w:cs="Times New Roman"/>
          <w:i w:val="0"/>
          <w:color w:val="000000"/>
          <w:sz w:val="22"/>
          <w:szCs w:val="22"/>
        </w:rPr>
      </w:pPr>
    </w:p>
    <w:p w14:paraId="4E0280EC" w14:textId="77777777" w:rsidR="001825E1" w:rsidRDefault="00F6239B">
      <w:pPr>
        <w:pStyle w:val="Obyajntext1"/>
        <w:keepNext/>
        <w:ind w:firstLine="360"/>
        <w:jc w:val="center"/>
        <w:rPr>
          <w:rFonts w:ascii="Times New Roman" w:hAnsi="Times New Roman" w:cs="Times New Roman"/>
          <w:b/>
          <w:color w:val="000000"/>
          <w:sz w:val="22"/>
          <w:szCs w:val="22"/>
        </w:rPr>
      </w:pPr>
      <w:r>
        <w:rPr>
          <w:rFonts w:ascii="Times New Roman" w:hAnsi="Times New Roman" w:cs="Times New Roman"/>
          <w:b/>
          <w:color w:val="000000"/>
          <w:sz w:val="22"/>
          <w:szCs w:val="22"/>
        </w:rPr>
        <w:t>Čl. 4</w:t>
      </w:r>
    </w:p>
    <w:p w14:paraId="5118BF5D" w14:textId="77777777" w:rsidR="001825E1" w:rsidRDefault="00F6239B">
      <w:pPr>
        <w:pStyle w:val="Obyajntext1"/>
        <w:ind w:firstLine="360"/>
        <w:jc w:val="center"/>
        <w:rPr>
          <w:rFonts w:ascii="Times New Roman" w:hAnsi="Times New Roman" w:cs="Times New Roman"/>
          <w:b/>
          <w:color w:val="000000"/>
          <w:sz w:val="22"/>
          <w:szCs w:val="22"/>
        </w:rPr>
      </w:pPr>
      <w:r>
        <w:rPr>
          <w:rFonts w:ascii="Times New Roman" w:hAnsi="Times New Roman" w:cs="Times New Roman"/>
          <w:b/>
          <w:color w:val="000000"/>
          <w:sz w:val="22"/>
          <w:szCs w:val="22"/>
        </w:rPr>
        <w:t>Čas a miesto  plnenia</w:t>
      </w:r>
    </w:p>
    <w:p w14:paraId="3D7246A0" w14:textId="77777777" w:rsidR="001825E1" w:rsidRDefault="001825E1">
      <w:pPr>
        <w:pStyle w:val="Obyajntext1"/>
        <w:ind w:firstLine="360"/>
        <w:jc w:val="center"/>
        <w:rPr>
          <w:rFonts w:ascii="Times New Roman" w:hAnsi="Times New Roman" w:cs="Times New Roman"/>
          <w:b/>
          <w:color w:val="000000"/>
          <w:sz w:val="22"/>
          <w:szCs w:val="22"/>
        </w:rPr>
      </w:pPr>
    </w:p>
    <w:p w14:paraId="640C3AEB" w14:textId="77777777" w:rsidR="001825E1" w:rsidRDefault="00F6239B">
      <w:pPr>
        <w:pStyle w:val="Obyajntext1"/>
        <w:numPr>
          <w:ilvl w:val="1"/>
          <w:numId w:val="3"/>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t>Začatie plnenia a prevzatie staveniska:</w:t>
      </w:r>
    </w:p>
    <w:p w14:paraId="443D3E8F" w14:textId="77777777" w:rsidR="00F70A31" w:rsidRDefault="00904EBD">
      <w:pPr>
        <w:pStyle w:val="Obyajntext1"/>
        <w:numPr>
          <w:ilvl w:val="2"/>
          <w:numId w:val="3"/>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t>Objednávateľ je oprávnený vyzvať zhotoviteľa na prevzatie staveniska až po nadobudnutí účinnosti tejto zmluvy a po zabezpečení právoplatného rozhodnutia o stavebnom zámere a overeného projektu stavby, prípadne iného príslušného povolenia umožňujúceho realizáciu diela podľa uplatniteľného povoľovacieho režimu. Výzva musí byť písomná a môže byť doručená na e-mailovú adresu zhotoviteľa uvedenú v článku 1 alebo iným preukázateľným spôsobom. Objednávateľ sprístupní zhotoviteľovi potrebné povolenia najneskôr spol</w:t>
      </w:r>
      <w:r>
        <w:rPr>
          <w:rFonts w:ascii="Times New Roman" w:hAnsi="Times New Roman" w:cs="Times New Roman"/>
          <w:color w:val="000000"/>
          <w:sz w:val="22"/>
          <w:szCs w:val="22"/>
        </w:rPr>
        <w:t>u s výzvou; podmienky s vplyvom na rozsah, cenu alebo lehotu sa vysporiadajú podľa článku 8 pred začatím dotknutých prác.</w:t>
      </w:r>
    </w:p>
    <w:p w14:paraId="7C95D115" w14:textId="77777777" w:rsidR="00F70A31" w:rsidRDefault="00904EBD">
      <w:pPr>
        <w:pStyle w:val="Obyajntext1"/>
        <w:numPr>
          <w:ilvl w:val="2"/>
          <w:numId w:val="3"/>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t>Zhotoviteľ je povinný prevziať stavenisko v termíne uvedenom vo výzve objednávateľa, najneskôr však do desiatich kalendárnych dní odo dňa doručenia výzvy. O odovzdaní a prevzatí staveniska zmluvné strany spíšu protokol.</w:t>
      </w:r>
    </w:p>
    <w:p w14:paraId="1A830A5E" w14:textId="77777777" w:rsidR="00F70A31" w:rsidRDefault="00904EBD">
      <w:pPr>
        <w:pStyle w:val="Obyajntext1"/>
        <w:numPr>
          <w:ilvl w:val="2"/>
          <w:numId w:val="3"/>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t>Ak zhotoviteľ po riadnej výzve spĺňajúcej podmienky bodu 4.1.1 bez preukázateľného dôvodu neposkytne súčinnosť alebo stavenisko v uvedenej lehote neprevezme, považuje sa stavenisko za odovzdané a prevzaté uplynutím desiateho kalendárneho dňa od doručenia výzvy. Objednávateľ o tom vyhotoví jednostranný záznam a doručí ho zhotoviteľovi. Tým nie sú dotknuté ostatné nároky objednávateľa z porušenia zmluvy.</w:t>
      </w:r>
    </w:p>
    <w:p w14:paraId="303175D1" w14:textId="77777777" w:rsidR="00F70A31" w:rsidRDefault="00904EBD">
      <w:pPr>
        <w:pStyle w:val="Obyajntext1"/>
        <w:numPr>
          <w:ilvl w:val="2"/>
          <w:numId w:val="3"/>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t>Zhotoviteľ začne vykonávať práce bezodkladne po protokolárnom alebo fikciou nastalom prevzatí staveniska, v súlade so záväzným časovým harmonogramom, ktorý tvorí prílohu č. 2 tejto zmluvy.</w:t>
      </w:r>
    </w:p>
    <w:p w14:paraId="74819935" w14:textId="77777777" w:rsidR="001825E1" w:rsidRDefault="001825E1">
      <w:pPr>
        <w:pStyle w:val="Obyajntext1"/>
        <w:ind w:left="360"/>
        <w:jc w:val="both"/>
        <w:rPr>
          <w:rFonts w:ascii="Times New Roman" w:hAnsi="Times New Roman" w:cs="Times New Roman"/>
          <w:b/>
          <w:color w:val="000000"/>
          <w:sz w:val="22"/>
          <w:szCs w:val="22"/>
        </w:rPr>
      </w:pPr>
    </w:p>
    <w:p w14:paraId="2ADF6EA1" w14:textId="77777777" w:rsidR="001825E1" w:rsidRDefault="00F6239B">
      <w:pPr>
        <w:keepNext/>
        <w:numPr>
          <w:ilvl w:val="1"/>
          <w:numId w:val="3"/>
        </w:numPr>
        <w:tabs>
          <w:tab w:val="left" w:pos="360"/>
        </w:tabs>
        <w:spacing w:after="120"/>
        <w:ind w:left="357" w:hanging="357"/>
        <w:jc w:val="both"/>
        <w:rPr>
          <w:color w:val="000000"/>
          <w:sz w:val="22"/>
          <w:szCs w:val="22"/>
        </w:rPr>
      </w:pPr>
      <w:r>
        <w:rPr>
          <w:color w:val="000000"/>
          <w:sz w:val="22"/>
          <w:szCs w:val="22"/>
        </w:rPr>
        <w:lastRenderedPageBreak/>
        <w:t>Záväzné lehoty realizácie diela:</w:t>
      </w:r>
    </w:p>
    <w:p w14:paraId="58A3F160" w14:textId="77777777" w:rsidR="00F70A31" w:rsidRDefault="00904EBD">
      <w:pPr>
        <w:numPr>
          <w:ilvl w:val="2"/>
          <w:numId w:val="3"/>
        </w:numPr>
        <w:tabs>
          <w:tab w:val="left" w:pos="360"/>
        </w:tabs>
        <w:spacing w:after="120"/>
        <w:ind w:left="357" w:hanging="357"/>
        <w:jc w:val="both"/>
        <w:rPr>
          <w:color w:val="000000"/>
          <w:sz w:val="22"/>
          <w:szCs w:val="22"/>
        </w:rPr>
      </w:pPr>
      <w:r>
        <w:rPr>
          <w:color w:val="000000"/>
          <w:sz w:val="22"/>
          <w:szCs w:val="22"/>
        </w:rPr>
        <w:t>Čiastkový termín – Časť 1: zhotoviteľ je povinný dokončiť Časť 1 a dosiahnuť stavebnú pripravenosť pre dopravu, osadenie a montáž technológie najneskôr do štyroch kalendárnych mesiacov odo dňa prevzatia staveniska.</w:t>
      </w:r>
    </w:p>
    <w:p w14:paraId="246FD661" w14:textId="77777777" w:rsidR="00F70A31" w:rsidRDefault="00904EBD">
      <w:pPr>
        <w:numPr>
          <w:ilvl w:val="2"/>
          <w:numId w:val="3"/>
        </w:numPr>
        <w:tabs>
          <w:tab w:val="left" w:pos="360"/>
        </w:tabs>
        <w:spacing w:after="120"/>
        <w:ind w:left="357" w:hanging="357"/>
        <w:jc w:val="both"/>
        <w:rPr>
          <w:color w:val="000000"/>
          <w:sz w:val="22"/>
          <w:szCs w:val="22"/>
        </w:rPr>
      </w:pPr>
      <w:r>
        <w:rPr>
          <w:color w:val="000000"/>
          <w:sz w:val="22"/>
          <w:szCs w:val="22"/>
        </w:rPr>
        <w:t>Konečný termín – celé dielo: zhotoviteľ je povinný dokončiť Časť 2 a celé dielo pripraviť na konečné odovzdanie a prevzatie najneskôr do ôsmich kalendárnych mesiacov odo dňa prevzatia staveniska.</w:t>
      </w:r>
    </w:p>
    <w:p w14:paraId="71800D4B" w14:textId="77777777" w:rsidR="00F70A31" w:rsidRDefault="00904EBD">
      <w:pPr>
        <w:numPr>
          <w:ilvl w:val="2"/>
          <w:numId w:val="3"/>
        </w:numPr>
        <w:tabs>
          <w:tab w:val="left" w:pos="360"/>
        </w:tabs>
        <w:spacing w:after="120"/>
        <w:ind w:left="357" w:hanging="357"/>
        <w:jc w:val="both"/>
        <w:rPr>
          <w:color w:val="000000"/>
          <w:sz w:val="22"/>
          <w:szCs w:val="22"/>
        </w:rPr>
      </w:pPr>
      <w:r>
        <w:rPr>
          <w:color w:val="000000"/>
          <w:sz w:val="22"/>
          <w:szCs w:val="22"/>
        </w:rPr>
        <w:t>Obe lehoty začínajú plynúť dňom nasledujúcim po dni protokolárneho alebo fikciou nastalého prevzatia staveniska. Lehota určená podľa mesiacov uplynie v deň, ktorý sa svojím číselným označením zhoduje s dňom prevzatia staveniska; ak taký deň v príslušnom mesiaci nie je, uplynie posledným dňom tohto mesiaca.</w:t>
      </w:r>
    </w:p>
    <w:p w14:paraId="588AF014" w14:textId="77777777" w:rsidR="00F70A31" w:rsidRDefault="00904EBD">
      <w:pPr>
        <w:numPr>
          <w:ilvl w:val="2"/>
          <w:numId w:val="3"/>
        </w:numPr>
        <w:tabs>
          <w:tab w:val="left" w:pos="360"/>
        </w:tabs>
        <w:spacing w:after="120"/>
        <w:ind w:left="357" w:hanging="357"/>
        <w:jc w:val="both"/>
        <w:rPr>
          <w:color w:val="000000"/>
          <w:sz w:val="22"/>
          <w:szCs w:val="22"/>
        </w:rPr>
      </w:pPr>
      <w:r>
        <w:rPr>
          <w:color w:val="000000"/>
          <w:sz w:val="22"/>
          <w:szCs w:val="22"/>
        </w:rPr>
        <w:t>Dielo sa odovzdáva a preberá ako jeden funkčný celok až po úplnom dokončení Časti 1 aj Časti 2. Splnenie Časti 1 sa iba potvrdzuje postupom podľa bodu 3.5 tejto zmluvy a nepredstavuje odovzdanie ani prevzatie diela alebo jeho časti.</w:t>
      </w:r>
    </w:p>
    <w:p w14:paraId="65291697" w14:textId="77777777" w:rsidR="001825E1" w:rsidRDefault="00F6239B">
      <w:pPr>
        <w:numPr>
          <w:ilvl w:val="1"/>
          <w:numId w:val="3"/>
        </w:numPr>
        <w:tabs>
          <w:tab w:val="left" w:pos="360"/>
        </w:tabs>
        <w:spacing w:after="120"/>
        <w:ind w:left="357" w:hanging="357"/>
        <w:jc w:val="both"/>
        <w:rPr>
          <w:rStyle w:val="pre"/>
          <w:color w:val="000000"/>
          <w:sz w:val="22"/>
          <w:szCs w:val="22"/>
        </w:rPr>
      </w:pPr>
      <w:r>
        <w:rPr>
          <w:color w:val="000000"/>
          <w:sz w:val="22"/>
          <w:szCs w:val="22"/>
        </w:rPr>
        <w:t>Prekážky, oznamovacia povinnosť a predĺženie lehôt:</w:t>
      </w:r>
    </w:p>
    <w:p w14:paraId="74548B33" w14:textId="77777777" w:rsidR="00F70A31" w:rsidRDefault="00904EBD">
      <w:pPr>
        <w:numPr>
          <w:ilvl w:val="2"/>
          <w:numId w:val="3"/>
        </w:numPr>
        <w:tabs>
          <w:tab w:val="left" w:pos="360"/>
        </w:tabs>
        <w:spacing w:after="120"/>
        <w:ind w:left="357" w:hanging="357"/>
        <w:jc w:val="both"/>
        <w:rPr>
          <w:rStyle w:val="pre"/>
          <w:color w:val="000000"/>
          <w:sz w:val="22"/>
          <w:szCs w:val="22"/>
        </w:rPr>
      </w:pPr>
      <w:r>
        <w:rPr>
          <w:color w:val="000000"/>
          <w:sz w:val="22"/>
          <w:szCs w:val="22"/>
        </w:rPr>
        <w:t>Zhotoviteľ je povinný bezodkladne, najneskôr do 24 hodín, písomne oznámiť objednávateľovi každú okolnosť, ktorá bráni alebo môže brániť riadnemu postupu prác, uviesť jej príčinu, predpokladané trvanie, vplyv na Časť 1 alebo celé dielo a navrhnuté opatrenia. Predĺženie ktorejkoľvek lehoty je možné iba o preukázanú dobu trvania prekážky, ktorá nevznikla na strane zhotoviteľa, a výlučne písomným dodatkom uzavretým v súlade s pravidlami PPA.</w:t>
      </w:r>
    </w:p>
    <w:p w14:paraId="6A6D1664" w14:textId="77777777" w:rsidR="00F70A31" w:rsidRDefault="00904EBD">
      <w:pPr>
        <w:numPr>
          <w:ilvl w:val="2"/>
          <w:numId w:val="3"/>
        </w:numPr>
        <w:tabs>
          <w:tab w:val="left" w:pos="360"/>
        </w:tabs>
        <w:spacing w:after="120"/>
        <w:ind w:left="357" w:hanging="357"/>
        <w:jc w:val="both"/>
        <w:rPr>
          <w:rStyle w:val="pre"/>
          <w:color w:val="000000"/>
          <w:sz w:val="22"/>
          <w:szCs w:val="22"/>
        </w:rPr>
      </w:pPr>
      <w:r>
        <w:rPr>
          <w:color w:val="000000"/>
          <w:sz w:val="22"/>
          <w:szCs w:val="22"/>
        </w:rPr>
        <w:t>Zhotoviteľ je povinný pri plánovaní a vykonávaní vonkajších prác zaradených do Časti 1 aj fasádnych prác zaradených do Časti 2 zohľadniť obvyklé sezónne a klimatické podmienky. Bežné sezónne počasie, nedostatok pracovníkov, materiálu alebo technických kapacít na strane zhotoviteľa nie sú dôvodom na predĺženie lehôt.</w:t>
      </w:r>
    </w:p>
    <w:p w14:paraId="7600E5B3" w14:textId="77777777" w:rsidR="00F70A31" w:rsidRDefault="00904EBD">
      <w:pPr>
        <w:numPr>
          <w:ilvl w:val="2"/>
          <w:numId w:val="3"/>
        </w:numPr>
        <w:tabs>
          <w:tab w:val="left" w:pos="360"/>
        </w:tabs>
        <w:spacing w:after="120"/>
        <w:ind w:left="357" w:hanging="357"/>
        <w:jc w:val="both"/>
        <w:rPr>
          <w:rStyle w:val="pre"/>
          <w:color w:val="000000"/>
          <w:sz w:val="22"/>
          <w:szCs w:val="22"/>
        </w:rPr>
      </w:pPr>
      <w:r>
        <w:rPr>
          <w:color w:val="000000"/>
          <w:sz w:val="22"/>
          <w:szCs w:val="22"/>
        </w:rPr>
        <w:t>Omeškanie zhotoviteľa s Čiastkovým termínom alebo Konečným termínom dlhšie ako 20 kalendárnych dní sa považuje za podstatné porušenie tejto zmluvy.</w:t>
      </w:r>
    </w:p>
    <w:p w14:paraId="1B78E909" w14:textId="77777777" w:rsidR="001825E1" w:rsidRDefault="00F6239B">
      <w:pPr>
        <w:numPr>
          <w:ilvl w:val="1"/>
          <w:numId w:val="3"/>
        </w:numPr>
        <w:tabs>
          <w:tab w:val="left" w:pos="360"/>
        </w:tabs>
        <w:spacing w:after="120"/>
        <w:ind w:left="357" w:hanging="357"/>
        <w:jc w:val="both"/>
        <w:rPr>
          <w:rStyle w:val="pre"/>
          <w:color w:val="000000"/>
          <w:sz w:val="22"/>
          <w:szCs w:val="22"/>
        </w:rPr>
      </w:pPr>
      <w:r>
        <w:rPr>
          <w:color w:val="000000"/>
          <w:sz w:val="22"/>
          <w:szCs w:val="22"/>
        </w:rPr>
        <w:t>Miestom plnenia je areál SYRÁREŇ BEL SLOVENSKO, a.s., Lastomírska 1, 071 01 Michalovce, v rozsahu objektov a pozemkov vymedzených projektovou dokumentáciou.</w:t>
      </w:r>
    </w:p>
    <w:p w14:paraId="0890AC0E" w14:textId="77777777" w:rsidR="00F70A31" w:rsidRDefault="00904EBD">
      <w:pPr>
        <w:numPr>
          <w:ilvl w:val="1"/>
          <w:numId w:val="3"/>
        </w:numPr>
        <w:tabs>
          <w:tab w:val="left" w:pos="360"/>
        </w:tabs>
        <w:spacing w:after="120"/>
        <w:ind w:left="357" w:hanging="357"/>
        <w:jc w:val="both"/>
        <w:rPr>
          <w:rStyle w:val="pre"/>
          <w:color w:val="000000"/>
          <w:sz w:val="22"/>
          <w:szCs w:val="22"/>
        </w:rPr>
      </w:pPr>
      <w:r>
        <w:rPr>
          <w:color w:val="000000"/>
          <w:sz w:val="22"/>
          <w:szCs w:val="22"/>
        </w:rPr>
        <w:t>Zhotoviteľ berie na vedomie, že dielo je alebo môže byť spolufinancované z prostriedkov Európskeho poľnohospodárskeho fondu pre rozvoj vidieka (EPFRV) v rámci Strategického plánu Spoločnej poľnohospodárskej politiky 2023 – 2027. Objednávateľ je oprávnený začať s realizáciou diela po nadobudnutí účinnosti tejto zmluvy aj vtedy, ak v tom čase ešte nenadobudla platnosť alebo účinnosť Zmluva o príspevku uzatvorená medzi objednávateľom a Platobnou agentúrou. Riziko neschválenia, neposkytnutia alebo neoprávnenost</w:t>
      </w:r>
      <w:r>
        <w:rPr>
          <w:color w:val="000000"/>
          <w:sz w:val="22"/>
          <w:szCs w:val="22"/>
        </w:rPr>
        <w:t>i príspevku znáša objednávateľ; tým nie je dotknutý bod P.4 Preambuly.</w:t>
      </w:r>
    </w:p>
    <w:p w14:paraId="312547E3" w14:textId="77777777" w:rsidR="001825E1" w:rsidRDefault="001825E1">
      <w:pPr>
        <w:ind w:left="360"/>
        <w:jc w:val="both"/>
        <w:rPr>
          <w:rStyle w:val="pre"/>
          <w:b/>
          <w:color w:val="000000"/>
          <w:sz w:val="22"/>
          <w:szCs w:val="22"/>
        </w:rPr>
      </w:pPr>
    </w:p>
    <w:p w14:paraId="7E43AF25" w14:textId="77777777" w:rsidR="001825E1" w:rsidRDefault="001825E1">
      <w:pPr>
        <w:ind w:left="360"/>
        <w:jc w:val="both"/>
        <w:rPr>
          <w:b/>
          <w:color w:val="000000"/>
          <w:sz w:val="22"/>
          <w:szCs w:val="22"/>
        </w:rPr>
      </w:pPr>
    </w:p>
    <w:p w14:paraId="05A31CED" w14:textId="77777777" w:rsidR="001825E1" w:rsidRDefault="00F6239B">
      <w:pPr>
        <w:keepNext/>
        <w:tabs>
          <w:tab w:val="left" w:pos="360"/>
        </w:tabs>
        <w:ind w:left="360"/>
        <w:jc w:val="center"/>
        <w:rPr>
          <w:b/>
          <w:color w:val="000000"/>
          <w:sz w:val="22"/>
          <w:szCs w:val="22"/>
        </w:rPr>
      </w:pPr>
      <w:r>
        <w:rPr>
          <w:b/>
          <w:color w:val="000000"/>
          <w:sz w:val="22"/>
          <w:szCs w:val="22"/>
        </w:rPr>
        <w:t>Čl. 5</w:t>
      </w:r>
    </w:p>
    <w:p w14:paraId="5D995496" w14:textId="77777777" w:rsidR="001825E1" w:rsidRDefault="00F6239B">
      <w:pPr>
        <w:pStyle w:val="Obyajntext1"/>
        <w:keepNext/>
        <w:jc w:val="center"/>
        <w:rPr>
          <w:rFonts w:ascii="Times New Roman" w:hAnsi="Times New Roman" w:cs="Times New Roman"/>
          <w:b/>
          <w:color w:val="000000"/>
          <w:sz w:val="22"/>
          <w:szCs w:val="22"/>
        </w:rPr>
      </w:pPr>
      <w:r>
        <w:rPr>
          <w:rFonts w:ascii="Times New Roman" w:hAnsi="Times New Roman" w:cs="Times New Roman"/>
          <w:b/>
          <w:color w:val="000000"/>
          <w:sz w:val="22"/>
          <w:szCs w:val="22"/>
        </w:rPr>
        <w:t>Cena predmetu zmluvy</w:t>
      </w:r>
    </w:p>
    <w:p w14:paraId="5E4EE9F0" w14:textId="77777777" w:rsidR="001825E1" w:rsidRDefault="001825E1">
      <w:pPr>
        <w:pStyle w:val="Obyajntext1"/>
        <w:jc w:val="center"/>
        <w:rPr>
          <w:rFonts w:ascii="Times New Roman" w:hAnsi="Times New Roman" w:cs="Times New Roman"/>
          <w:b/>
          <w:color w:val="000000"/>
          <w:sz w:val="22"/>
          <w:szCs w:val="22"/>
        </w:rPr>
      </w:pPr>
    </w:p>
    <w:p w14:paraId="1471882A" w14:textId="77777777" w:rsidR="001825E1" w:rsidRDefault="00F6239B">
      <w:pPr>
        <w:pStyle w:val="Obyajntext1"/>
        <w:numPr>
          <w:ilvl w:val="1"/>
          <w:numId w:val="4"/>
        </w:numPr>
        <w:tabs>
          <w:tab w:val="left" w:pos="360"/>
        </w:tabs>
        <w:jc w:val="both"/>
        <w:rPr>
          <w:rFonts w:ascii="Times New Roman" w:hAnsi="Times New Roman" w:cs="Times New Roman"/>
          <w:color w:val="000000"/>
          <w:sz w:val="22"/>
          <w:szCs w:val="22"/>
        </w:rPr>
      </w:pPr>
      <w:r>
        <w:t>Cena za dielo v rozsahu článku 2 tejto zmluvy je dohodnutá podľa zákona č. 18/1996 Z. z. o cenách. Celková cena je pevná a maximálna; jednotkové ceny položiek rozpočtu sú pevné. Fakturácia sa vykonáva podľa skutočne vykonaných a objednávateľom potvrdených množstiev, najviac však do výšky celkovej ceny, pokiaľ nedôjde k riadnej zmene zmluvy podľa článku 8. Zhotoviteľ vyhlasuje, že cenu určil na základe úplnej projektovej dokumentácie, súťažných podkladov, prípadnej vykonanej obhliadky a všetkých informácií poskytnutých objednávateľom.</w:t>
      </w:r>
    </w:p>
    <w:p w14:paraId="62815CEB" w14:textId="77777777" w:rsidR="001825E1" w:rsidRDefault="001825E1">
      <w:pPr>
        <w:pStyle w:val="Obyajntext1"/>
        <w:tabs>
          <w:tab w:val="left" w:pos="360"/>
        </w:tabs>
        <w:ind w:left="360"/>
        <w:jc w:val="both"/>
        <w:rPr>
          <w:rFonts w:ascii="Times New Roman" w:hAnsi="Times New Roman" w:cs="Times New Roman"/>
          <w:color w:val="000000"/>
          <w:sz w:val="22"/>
          <w:szCs w:val="22"/>
        </w:rPr>
      </w:pPr>
    </w:p>
    <w:p w14:paraId="17D67CEA" w14:textId="77777777" w:rsidR="001825E1" w:rsidRDefault="00F6239B">
      <w:pPr>
        <w:pStyle w:val="Obyajntext1"/>
        <w:numPr>
          <w:ilvl w:val="1"/>
          <w:numId w:val="4"/>
        </w:numPr>
        <w:tabs>
          <w:tab w:val="left" w:pos="360"/>
        </w:tabs>
        <w:jc w:val="both"/>
        <w:rPr>
          <w:rFonts w:ascii="Times New Roman" w:hAnsi="Times New Roman" w:cs="Times New Roman"/>
          <w:color w:val="000000"/>
          <w:sz w:val="22"/>
          <w:szCs w:val="22"/>
        </w:rPr>
      </w:pPr>
      <w:r>
        <w:rPr>
          <w:rFonts w:ascii="Times New Roman" w:hAnsi="Times New Roman" w:cs="Times New Roman"/>
          <w:color w:val="000000"/>
          <w:sz w:val="22"/>
          <w:szCs w:val="22"/>
        </w:rPr>
        <w:lastRenderedPageBreak/>
        <w:t>Cenu možno zmeniť len pri zákonnej zmene sadzby DPH alebo v dôsledku riadne schválenej zmeny diela, naviac prác alebo menej prác podľa článku 8 tejto zmluvy a v súlade s Metodickým usmernením PPA. Zmena ceny bez písomného dodatku nie je prípustná. Ceny Časti 1 a Časti 2 sú čiastkové súčty podľa prílohy č. 1 a ich súčet tvorí celkovú cenu diela.</w:t>
      </w:r>
    </w:p>
    <w:p w14:paraId="1A82D2CF" w14:textId="77777777" w:rsidR="001825E1" w:rsidRDefault="00F6239B">
      <w:pPr>
        <w:pStyle w:val="Obyajntext1"/>
        <w:ind w:left="360"/>
        <w:jc w:val="both"/>
        <w:rPr>
          <w:rFonts w:ascii="Times New Roman" w:hAnsi="Times New Roman" w:cs="Times New Roman"/>
          <w:color w:val="000000"/>
          <w:sz w:val="22"/>
          <w:szCs w:val="22"/>
        </w:rPr>
      </w:pPr>
      <w:r>
        <w:rPr>
          <w:rFonts w:ascii="Times New Roman" w:hAnsi="Times New Roman" w:cs="Times New Roman"/>
          <w:color w:val="000000"/>
          <w:sz w:val="22"/>
          <w:szCs w:val="22"/>
        </w:rPr>
        <w:t xml:space="preserve">Cena diela je: </w:t>
      </w:r>
    </w:p>
    <w:p w14:paraId="27DE12B6" w14:textId="77777777" w:rsidR="001825E1" w:rsidRDefault="00F6239B">
      <w:pPr>
        <w:pStyle w:val="Obyajntext1"/>
        <w:ind w:left="360"/>
      </w:pPr>
      <w:r>
        <w:t>Cena Časti 1 bez DPH: [DOPLNÍ UCHÁDZAČ PODĽA PONUKY] EUR</w:t>
      </w:r>
    </w:p>
    <w:p w14:paraId="0D809CD9" w14:textId="77777777" w:rsidR="001825E1" w:rsidRDefault="00F6239B">
      <w:pPr>
        <w:pStyle w:val="Obyajntext1"/>
        <w:ind w:left="360"/>
      </w:pPr>
      <w:r>
        <w:t>Cena Časti 1 s DPH: [DOPLNÍ UCHÁDZAČ PODĽA PONUKY] EUR</w:t>
      </w:r>
    </w:p>
    <w:p w14:paraId="1A0DE44F" w14:textId="77777777" w:rsidR="001825E1" w:rsidRDefault="00F6239B">
      <w:pPr>
        <w:pStyle w:val="Obyajntext1"/>
        <w:ind w:left="360"/>
        <w:rPr>
          <w:rFonts w:ascii="Times New Roman" w:hAnsi="Times New Roman" w:cs="Times New Roman"/>
          <w:b/>
          <w:color w:val="000000"/>
          <w:sz w:val="22"/>
          <w:szCs w:val="22"/>
        </w:rPr>
      </w:pPr>
      <w:r>
        <w:t>Cena Časti 2 bez DPH: [DOPLNÍ UCHÁDZAČ PODĽA PONUKY] EUR</w:t>
      </w:r>
    </w:p>
    <w:p w14:paraId="21FC7C60" w14:textId="77777777" w:rsidR="001825E1" w:rsidRDefault="00F6239B">
      <w:pPr>
        <w:pStyle w:val="Obyajntext1"/>
        <w:ind w:left="360"/>
      </w:pPr>
      <w:r>
        <w:t>Cena Časti 2 s DPH: [DOPLNÍ UCHÁDZAČ PODĽA PONUKY] EUR</w:t>
      </w:r>
    </w:p>
    <w:p w14:paraId="6E3C21E6" w14:textId="77777777" w:rsidR="00F70A31" w:rsidRDefault="00904EBD">
      <w:pPr>
        <w:pStyle w:val="Obyajntext1"/>
        <w:ind w:left="360"/>
      </w:pPr>
      <w:r>
        <w:t>Celková cena diela bez DPH: [DOPLNÍ UCHÁDZAČ PODĽA PONUKY] EUR</w:t>
      </w:r>
    </w:p>
    <w:p w14:paraId="13ED6925" w14:textId="77777777" w:rsidR="00F70A31" w:rsidRDefault="00904EBD">
      <w:pPr>
        <w:pStyle w:val="Obyajntext1"/>
        <w:ind w:left="360"/>
      </w:pPr>
      <w:r>
        <w:t>DPH – informatívne podľa daňového postavenia zhotoviteľa: [DOPLNÍ UCHÁDZAČ PODĽA PONUKY] EUR</w:t>
      </w:r>
    </w:p>
    <w:p w14:paraId="15E77C32" w14:textId="77777777" w:rsidR="00F70A31" w:rsidRDefault="00904EBD">
      <w:pPr>
        <w:pStyle w:val="Obyajntext1"/>
        <w:ind w:left="360"/>
      </w:pPr>
      <w:r>
        <w:t>Celková cena diela s DPH: [DOPLNÍ UCHÁDZAČ PODĽA PONUKY] EUR</w:t>
      </w:r>
    </w:p>
    <w:p w14:paraId="6C945624" w14:textId="77777777" w:rsidR="00F70A31" w:rsidRDefault="00904EBD">
      <w:pPr>
        <w:pStyle w:val="Obyajntext1"/>
        <w:ind w:left="360"/>
      </w:pPr>
      <w:r>
        <w:t>Slovom: [DOPLNÍ UCHÁDZAČ PODĽA PONUKY]</w:t>
      </w:r>
    </w:p>
    <w:p w14:paraId="11B983F7" w14:textId="77777777" w:rsidR="001825E1" w:rsidRDefault="001825E1">
      <w:pPr>
        <w:pStyle w:val="Obyajntext1"/>
        <w:rPr>
          <w:rFonts w:ascii="Times New Roman" w:hAnsi="Times New Roman" w:cs="Times New Roman"/>
          <w:color w:val="000000"/>
          <w:sz w:val="22"/>
          <w:szCs w:val="22"/>
        </w:rPr>
      </w:pPr>
    </w:p>
    <w:p w14:paraId="150848F7" w14:textId="77777777" w:rsidR="001825E1" w:rsidRDefault="00F6239B">
      <w:pPr>
        <w:pStyle w:val="Obyajntext1"/>
        <w:numPr>
          <w:ilvl w:val="1"/>
          <w:numId w:val="4"/>
        </w:numPr>
        <w:tabs>
          <w:tab w:val="left" w:pos="360"/>
          <w:tab w:val="left" w:pos="540"/>
        </w:tabs>
        <w:jc w:val="both"/>
        <w:rPr>
          <w:rFonts w:ascii="Times New Roman" w:hAnsi="Times New Roman" w:cs="Times New Roman"/>
          <w:color w:val="000000"/>
          <w:sz w:val="22"/>
          <w:szCs w:val="22"/>
        </w:rPr>
      </w:pPr>
      <w:r>
        <w:t>Výkaz výmer v členení na Časť 1 a Časť 2 je súčasťou súťažných podkladov. Po jeho ocenení úspešným uchádzačom tvorí ocenený súhrnný položkový rozpočet prílohu č. 1 tejto zmluvy a je záväzný pre rozsah a cenu diela aj pre určenie ceny Časti 1 a Časti 2. Cena zahŕňa všetky práce, dodávky, materiály, zariadenia, skúšky, dokumentáciu a ostatné náklady nevyhnutné na úplné, funkčné a riadne vykonanie diela podľa zverejnenej projektovej dokumentácie, sprístupnených rozhodnutí, súťažných podkladov a príloh tejto zmluvy. Zhotoviteľ nemá nárok na úhradu nákladov, ktoré mohol pri vynaložení odbornej starostlivosti predpokladať z uvedených podkladov alebo z vykonanej obhliadky staveniska, ak sa jej zúčastnil. Tým sa na zhotoviteľa neprenáša povinnosť bezodplatne vykonať rozsah, ktorý zo zverejnených podkladov nebolo možné pri odbornej starostlivosti identifikovať; prípadné zmeny sa riešia výlučne podľa článku 8. Rozhodujúca zmluvná cena je cena bez DPH. Ak sú splnené zákonné podmienky, pri stavebných prácach sa uplatní prenesenie daňovej povinnosti podľa § 69 ods. 12 písm. j) zákona č. 222/2004 Z. z.; pri zahraničnom dodávateľovi príslušný zákonný režim. Informatívne vyčíslenie DPH nie je pokynom fakturovať daň v rozpore so zákonom. Platiteľ vyčísli informatívnu DPH v cene podľa sadzby 23 %; neplatiteľ uvedie DPH 0 a konečnú cenu. Na účely výpočtu zmluvných pokút podľa článku 9 zostáva základom dohodnutá cena s informatívnou DPH podľa článku 5, aj pri prenesení daňovej povinnosti; pri neplatiteľovi jeho dohodnutá konečná cena.</w:t>
      </w:r>
    </w:p>
    <w:p w14:paraId="79E3E1FA" w14:textId="77777777" w:rsidR="001825E1" w:rsidRDefault="001825E1">
      <w:pPr>
        <w:pStyle w:val="Obyajntext1"/>
        <w:tabs>
          <w:tab w:val="left" w:pos="360"/>
          <w:tab w:val="left" w:pos="540"/>
        </w:tabs>
        <w:ind w:left="360"/>
        <w:jc w:val="both"/>
        <w:rPr>
          <w:rFonts w:ascii="Times New Roman" w:hAnsi="Times New Roman" w:cs="Times New Roman"/>
          <w:color w:val="000000"/>
          <w:sz w:val="22"/>
          <w:szCs w:val="22"/>
        </w:rPr>
      </w:pPr>
    </w:p>
    <w:p w14:paraId="36612124" w14:textId="77777777" w:rsidR="001825E1" w:rsidRDefault="00F6239B">
      <w:pPr>
        <w:pStyle w:val="Obyajntext1"/>
        <w:numPr>
          <w:ilvl w:val="1"/>
          <w:numId w:val="4"/>
        </w:numPr>
        <w:tabs>
          <w:tab w:val="left" w:pos="360"/>
          <w:tab w:val="left" w:pos="540"/>
        </w:tabs>
        <w:jc w:val="both"/>
        <w:rPr>
          <w:rFonts w:ascii="Times New Roman" w:hAnsi="Times New Roman" w:cs="Times New Roman"/>
          <w:color w:val="000000"/>
          <w:sz w:val="22"/>
          <w:szCs w:val="22"/>
        </w:rPr>
      </w:pPr>
      <w:r>
        <w:rPr>
          <w:rFonts w:ascii="Times New Roman" w:hAnsi="Times New Roman" w:cs="Times New Roman"/>
          <w:color w:val="000000"/>
          <w:sz w:val="22"/>
          <w:szCs w:val="22"/>
        </w:rPr>
        <w:t>Zmluvné strany sa pre odstránenie budúcich pochybností dohodli, že cena diela  zahŕňa v prípade, ak taký náklad vznikne aj náklady na: odvoz odpadov vrátane poplatku za skládku, dočasné užívanie verejných komunikácií, správne poplatky súvisiace s vykonávaním diela podľa zmluvy (nie však poplatok za kolaudáciu stavby) a prípadné sankcie za porušenie povinností zhotoviteľa pri vykonávaní diela podľa tejto zmluvy, vytýčenie stavby, zriadenie, prevádzku a vypratanie zariadenia staveniska, porealizačné zameranie, spracovanie dielenskej alebo výrobnej dokumentácie, poistné stavby počas realizácie, kompletačná činnosť, skúšky, revízie a merania kontroly kvality prác a pod.</w:t>
      </w:r>
    </w:p>
    <w:p w14:paraId="47413C84" w14:textId="77777777" w:rsidR="001825E1" w:rsidRDefault="001825E1">
      <w:pPr>
        <w:pStyle w:val="Obyajntext1"/>
        <w:tabs>
          <w:tab w:val="left" w:pos="360"/>
          <w:tab w:val="left" w:pos="540"/>
        </w:tabs>
        <w:jc w:val="both"/>
        <w:rPr>
          <w:rFonts w:ascii="Times New Roman" w:hAnsi="Times New Roman" w:cs="Times New Roman"/>
          <w:color w:val="000000"/>
          <w:sz w:val="22"/>
          <w:szCs w:val="22"/>
        </w:rPr>
      </w:pPr>
    </w:p>
    <w:p w14:paraId="2CBB7703" w14:textId="77777777" w:rsidR="001825E1" w:rsidRDefault="00F6239B">
      <w:pPr>
        <w:pStyle w:val="Obyajntext1"/>
        <w:numPr>
          <w:ilvl w:val="1"/>
          <w:numId w:val="4"/>
        </w:numPr>
        <w:tabs>
          <w:tab w:val="left" w:pos="360"/>
          <w:tab w:val="left" w:pos="540"/>
        </w:tabs>
        <w:jc w:val="both"/>
        <w:rPr>
          <w:rFonts w:ascii="Times New Roman" w:hAnsi="Times New Roman" w:cs="Times New Roman"/>
          <w:color w:val="000000"/>
          <w:sz w:val="22"/>
          <w:szCs w:val="22"/>
        </w:rPr>
      </w:pPr>
      <w:r>
        <w:rPr>
          <w:rFonts w:ascii="Times New Roman" w:hAnsi="Times New Roman" w:cs="Times New Roman"/>
          <w:color w:val="000000"/>
          <w:sz w:val="22"/>
          <w:szCs w:val="22"/>
        </w:rPr>
        <w:t>Cena diela uvedená v bode 5.2 pokrýva celý zmluvný záväzok a všetky náležitosti a veci nevyhnutné na riadne vykonanie a odovzdanie predmetu zmluvy a ktoré umožnia objednávateľovi riadne nakladanie s odovzdaným predmetom zmluvy.</w:t>
      </w:r>
    </w:p>
    <w:p w14:paraId="2ED16683" w14:textId="77777777" w:rsidR="001825E1" w:rsidRDefault="001825E1">
      <w:pPr>
        <w:pStyle w:val="Obyajntext1"/>
        <w:tabs>
          <w:tab w:val="left" w:pos="360"/>
          <w:tab w:val="left" w:pos="540"/>
        </w:tabs>
        <w:jc w:val="both"/>
        <w:rPr>
          <w:rFonts w:ascii="Times New Roman" w:hAnsi="Times New Roman" w:cs="Times New Roman"/>
          <w:color w:val="000000"/>
          <w:sz w:val="22"/>
          <w:szCs w:val="22"/>
        </w:rPr>
      </w:pPr>
    </w:p>
    <w:p w14:paraId="325680D0" w14:textId="77777777" w:rsidR="001825E1" w:rsidRDefault="00F6239B">
      <w:pPr>
        <w:numPr>
          <w:ilvl w:val="1"/>
          <w:numId w:val="4"/>
        </w:numPr>
        <w:jc w:val="both"/>
        <w:rPr>
          <w:sz w:val="22"/>
        </w:rPr>
      </w:pPr>
      <w:r>
        <w:rPr>
          <w:color w:val="000000"/>
          <w:sz w:val="22"/>
          <w:szCs w:val="22"/>
        </w:rPr>
        <w:t>Zhotoviteľovi vzniká nárok na zvýšenie ceny iba v rozsahu zmeny diela riadne schválenej objednávateľom a upravenej písomným dodatkom uzavretým podľa článku 8 tejto zmluvy. Samotný pokyn, zápis v stavebnom denníku, zmenový list alebo predložená cenová kalkulácia nárok na zvýšenie ceny nezakladajú.</w:t>
      </w:r>
    </w:p>
    <w:p w14:paraId="3B988181" w14:textId="77777777" w:rsidR="001825E1" w:rsidRDefault="001825E1">
      <w:pPr>
        <w:jc w:val="both"/>
        <w:rPr>
          <w:sz w:val="22"/>
        </w:rPr>
      </w:pPr>
    </w:p>
    <w:p w14:paraId="64AD18D0" w14:textId="77777777" w:rsidR="001825E1" w:rsidRDefault="00F6239B">
      <w:pPr>
        <w:numPr>
          <w:ilvl w:val="1"/>
          <w:numId w:val="4"/>
        </w:numPr>
        <w:jc w:val="both"/>
        <w:rPr>
          <w:sz w:val="22"/>
        </w:rPr>
      </w:pPr>
      <w:r>
        <w:rPr>
          <w:color w:val="000000"/>
          <w:sz w:val="22"/>
          <w:szCs w:val="22"/>
        </w:rPr>
        <w:lastRenderedPageBreak/>
        <w:t>Každá zmena ceny z titulu naviac prác alebo menej prác musí byť uvedená v očíslovanom zmenovom liste a následne v písomnom dodatku podpísanom oboma zmluvnými stranami pred vykonaním dotknutých prác, ak nejde o neodkladné opatrenie potrebné na odvrátenie bezprostredne hroziacej škody.</w:t>
      </w:r>
    </w:p>
    <w:p w14:paraId="5F9DD36E" w14:textId="77777777" w:rsidR="001825E1" w:rsidRDefault="001825E1">
      <w:pPr>
        <w:ind w:left="360"/>
        <w:rPr>
          <w:sz w:val="22"/>
        </w:rPr>
      </w:pPr>
    </w:p>
    <w:p w14:paraId="44C50411" w14:textId="77777777" w:rsidR="001825E1" w:rsidRDefault="00F6239B">
      <w:pPr>
        <w:numPr>
          <w:ilvl w:val="1"/>
          <w:numId w:val="4"/>
        </w:numPr>
        <w:rPr>
          <w:sz w:val="22"/>
        </w:rPr>
      </w:pPr>
      <w:r>
        <w:rPr>
          <w:color w:val="000000"/>
          <w:sz w:val="22"/>
        </w:rPr>
        <w:t>Naviac práce sa oceňujú prednostne jednotkovými cenami z položkového rozpočtu. Ak príslušná položka v rozpočte nie je, použije sa cena porovnateľnej položky; ak ani takú cenu nemožno určiť, zhotoviteľ predloží podrobnú kalkuláciu a objednávateľ overí jej hospodárnosť primeraným spôsobom.</w:t>
      </w:r>
    </w:p>
    <w:p w14:paraId="5539E999" w14:textId="77777777" w:rsidR="001825E1" w:rsidRDefault="001825E1">
      <w:pPr>
        <w:rPr>
          <w:sz w:val="22"/>
        </w:rPr>
      </w:pPr>
    </w:p>
    <w:p w14:paraId="29C3823A" w14:textId="77777777" w:rsidR="001825E1" w:rsidRDefault="00F6239B">
      <w:pPr>
        <w:numPr>
          <w:ilvl w:val="1"/>
          <w:numId w:val="4"/>
        </w:numPr>
        <w:rPr>
          <w:sz w:val="22"/>
        </w:rPr>
      </w:pPr>
      <w:r>
        <w:rPr>
          <w:color w:val="000000"/>
          <w:sz w:val="22"/>
        </w:rPr>
        <w:t>Menej práce sa odpočítajú z ceny v rozsahu nevykonaných množstiev podľa jednotkových cien položkového rozpočtu. Zhotoviteľ ich nie je oprávnený fakturovať ani požadovať náhradu ušlého zisku z ich nevykonania.</w:t>
      </w:r>
    </w:p>
    <w:p w14:paraId="4C67B746" w14:textId="77777777" w:rsidR="001825E1" w:rsidRDefault="001825E1">
      <w:pPr>
        <w:pStyle w:val="Obyajntext1"/>
        <w:tabs>
          <w:tab w:val="left" w:pos="540"/>
        </w:tabs>
        <w:ind w:left="360"/>
        <w:jc w:val="both"/>
        <w:rPr>
          <w:rFonts w:ascii="Times New Roman" w:hAnsi="Times New Roman" w:cs="Times New Roman"/>
          <w:color w:val="000000"/>
          <w:sz w:val="22"/>
          <w:szCs w:val="22"/>
        </w:rPr>
      </w:pPr>
    </w:p>
    <w:p w14:paraId="41EEC7DB" w14:textId="77777777" w:rsidR="001825E1" w:rsidRDefault="001825E1">
      <w:pPr>
        <w:pStyle w:val="Obyajntext1"/>
        <w:tabs>
          <w:tab w:val="left" w:pos="540"/>
        </w:tabs>
        <w:jc w:val="both"/>
        <w:rPr>
          <w:rFonts w:ascii="Times New Roman" w:hAnsi="Times New Roman" w:cs="Times New Roman"/>
          <w:color w:val="000000"/>
          <w:sz w:val="22"/>
          <w:szCs w:val="22"/>
        </w:rPr>
      </w:pPr>
    </w:p>
    <w:p w14:paraId="0075E4B8" w14:textId="77777777" w:rsidR="001825E1" w:rsidRDefault="00F6239B">
      <w:pPr>
        <w:keepNext/>
        <w:widowControl w:val="0"/>
        <w:jc w:val="center"/>
        <w:rPr>
          <w:b/>
          <w:color w:val="000000"/>
          <w:sz w:val="22"/>
          <w:szCs w:val="22"/>
        </w:rPr>
      </w:pPr>
      <w:r>
        <w:rPr>
          <w:b/>
          <w:color w:val="000000"/>
          <w:sz w:val="22"/>
          <w:szCs w:val="22"/>
        </w:rPr>
        <w:t>Čl. 6</w:t>
      </w:r>
    </w:p>
    <w:p w14:paraId="45D4173F" w14:textId="77777777" w:rsidR="001825E1" w:rsidRDefault="00F6239B">
      <w:pPr>
        <w:keepNext/>
        <w:widowControl w:val="0"/>
        <w:jc w:val="center"/>
        <w:rPr>
          <w:b/>
          <w:color w:val="000000"/>
          <w:sz w:val="22"/>
          <w:szCs w:val="22"/>
        </w:rPr>
      </w:pPr>
      <w:r>
        <w:rPr>
          <w:b/>
          <w:color w:val="000000"/>
          <w:sz w:val="22"/>
          <w:szCs w:val="22"/>
        </w:rPr>
        <w:t>Platobné podmienky</w:t>
      </w:r>
    </w:p>
    <w:p w14:paraId="748CB2C3" w14:textId="77777777" w:rsidR="001825E1" w:rsidRDefault="001825E1">
      <w:pPr>
        <w:widowControl w:val="0"/>
        <w:jc w:val="center"/>
        <w:rPr>
          <w:b/>
          <w:color w:val="000000"/>
          <w:sz w:val="22"/>
          <w:szCs w:val="22"/>
        </w:rPr>
      </w:pPr>
    </w:p>
    <w:p w14:paraId="54B2D734" w14:textId="77777777" w:rsidR="001825E1" w:rsidRDefault="00F6239B">
      <w:pPr>
        <w:pStyle w:val="Zarkazkladnhotextu31"/>
        <w:numPr>
          <w:ilvl w:val="1"/>
          <w:numId w:val="16"/>
        </w:numPr>
        <w:tabs>
          <w:tab w:val="left" w:pos="426"/>
        </w:tabs>
        <w:ind w:left="426" w:hanging="426"/>
        <w:rPr>
          <w:rFonts w:ascii="Times New Roman" w:hAnsi="Times New Roman" w:cs="Times New Roman"/>
          <w:sz w:val="22"/>
          <w:szCs w:val="22"/>
        </w:rPr>
      </w:pPr>
      <w:r>
        <w:rPr>
          <w:rFonts w:ascii="Times New Roman" w:hAnsi="Times New Roman" w:cs="Times New Roman"/>
          <w:sz w:val="22"/>
          <w:szCs w:val="22"/>
        </w:rPr>
        <w:t>Objednávateľ sa zaväzuje zaplatiť cenu diela vo výške špecifikovanej v tejto zmluve v čiastkových plneniach na základe čiastkových (mesačných) faktúr a konečnej faktúry.</w:t>
      </w:r>
    </w:p>
    <w:p w14:paraId="6BF6C32D" w14:textId="77777777" w:rsidR="001825E1" w:rsidRDefault="001825E1">
      <w:pPr>
        <w:pStyle w:val="Zarkazkladnhotextu31"/>
        <w:tabs>
          <w:tab w:val="left" w:pos="426"/>
        </w:tabs>
        <w:ind w:left="426" w:hanging="426"/>
        <w:rPr>
          <w:rFonts w:ascii="Times New Roman" w:hAnsi="Times New Roman" w:cs="Times New Roman"/>
          <w:sz w:val="22"/>
          <w:szCs w:val="22"/>
        </w:rPr>
      </w:pPr>
    </w:p>
    <w:p w14:paraId="74AA74A7" w14:textId="77777777" w:rsidR="001825E1" w:rsidRDefault="00F6239B">
      <w:pPr>
        <w:numPr>
          <w:ilvl w:val="1"/>
          <w:numId w:val="16"/>
        </w:numPr>
        <w:tabs>
          <w:tab w:val="left" w:pos="426"/>
        </w:tabs>
        <w:ind w:left="426" w:hanging="426"/>
        <w:jc w:val="both"/>
        <w:rPr>
          <w:sz w:val="22"/>
          <w:szCs w:val="22"/>
        </w:rPr>
      </w:pPr>
      <w:r>
        <w:rPr>
          <w:sz w:val="22"/>
          <w:szCs w:val="22"/>
        </w:rPr>
        <w:t>Zhotoviteľ musí svoje práce vyúčtovať overiteľným spôsobom. Faktúra a súpis vykonaných prác musia dodržiavať poradie a označenie položiek oceneného výkazu výmer a jednoznačne rozlíšiť položky Časti 1 a Časti 2. Súčasťou faktúry je výkaz skutočne vykonaných množstiev potvrdený technickým dozorom objednávateľa, prípadne ďalšími písomne poverenými osobami.</w:t>
      </w:r>
    </w:p>
    <w:p w14:paraId="4A4A2CAB" w14:textId="77777777" w:rsidR="001825E1" w:rsidRDefault="001825E1">
      <w:pPr>
        <w:tabs>
          <w:tab w:val="left" w:pos="426"/>
        </w:tabs>
        <w:ind w:left="426" w:hanging="426"/>
        <w:jc w:val="both"/>
        <w:rPr>
          <w:sz w:val="22"/>
          <w:szCs w:val="22"/>
        </w:rPr>
      </w:pPr>
    </w:p>
    <w:p w14:paraId="1AA07BA8" w14:textId="77777777" w:rsidR="001825E1" w:rsidRDefault="00F6239B">
      <w:pPr>
        <w:numPr>
          <w:ilvl w:val="1"/>
          <w:numId w:val="16"/>
        </w:numPr>
        <w:tabs>
          <w:tab w:val="left" w:pos="426"/>
        </w:tabs>
        <w:ind w:left="426" w:hanging="426"/>
        <w:jc w:val="both"/>
        <w:rPr>
          <w:sz w:val="22"/>
          <w:szCs w:val="22"/>
        </w:rPr>
      </w:pPr>
      <w:r>
        <w:rPr>
          <w:sz w:val="22"/>
          <w:szCs w:val="22"/>
        </w:rPr>
        <w:t xml:space="preserve">Zhotoviteľ predloží objednávateľovi do 3 pracovných dní po skončení mesiaca pred vystavením čiastkovej faktúry na vecnú kontrolu v jednom vyhotovení mesačný výkaz vykonaných množstiev prác a dodávok vrátane rozpracovanosti výroby v tlačenej forme a elektronicky v súbore vo formáte MS Excel. Objednávateľ overí ich správnosť v lehote do troch pracovných dní od obdržania podpisom oprávneného zamestnanca. Na základe takto overeného výkazu bude zhotoviteľ oprávnený vystaviť faktúru. </w:t>
      </w:r>
    </w:p>
    <w:p w14:paraId="19B4A637" w14:textId="77777777" w:rsidR="001825E1" w:rsidRDefault="001825E1">
      <w:pPr>
        <w:pStyle w:val="Odsekzoznamu"/>
        <w:rPr>
          <w:color w:val="000000"/>
        </w:rPr>
      </w:pPr>
    </w:p>
    <w:p w14:paraId="425938B6" w14:textId="77777777" w:rsidR="001825E1" w:rsidRDefault="00F6239B">
      <w:pPr>
        <w:numPr>
          <w:ilvl w:val="1"/>
          <w:numId w:val="16"/>
        </w:numPr>
        <w:tabs>
          <w:tab w:val="left" w:pos="426"/>
        </w:tabs>
        <w:ind w:left="426" w:hanging="426"/>
        <w:jc w:val="both"/>
        <w:rPr>
          <w:sz w:val="22"/>
          <w:szCs w:val="22"/>
        </w:rPr>
      </w:pPr>
      <w:r>
        <w:rPr>
          <w:color w:val="000000"/>
          <w:sz w:val="22"/>
          <w:szCs w:val="22"/>
        </w:rPr>
        <w:t>Riadne vystavená čiastková aj konečná faktúra je splatná do 50 dní odo dňa jej preukázateľného doručenia objednávateľovi. Lehota splatnosti začína plynúť až po doručení faktúry so všetkými náležitosťami a prílohami podľa tejto zmluvy. Za deň úhrady sa považuje deň odpísania príslušnej sumy z účtu objednávateľa.</w:t>
      </w:r>
    </w:p>
    <w:p w14:paraId="73E188D0" w14:textId="77777777" w:rsidR="001825E1" w:rsidRDefault="001825E1">
      <w:pPr>
        <w:tabs>
          <w:tab w:val="left" w:pos="426"/>
        </w:tabs>
        <w:ind w:left="426"/>
        <w:jc w:val="both"/>
        <w:rPr>
          <w:sz w:val="22"/>
          <w:szCs w:val="22"/>
        </w:rPr>
      </w:pPr>
    </w:p>
    <w:p w14:paraId="2E4A8694" w14:textId="77777777" w:rsidR="001825E1" w:rsidRDefault="00F6239B">
      <w:pPr>
        <w:numPr>
          <w:ilvl w:val="1"/>
          <w:numId w:val="16"/>
        </w:numPr>
        <w:tabs>
          <w:tab w:val="left" w:pos="426"/>
        </w:tabs>
        <w:ind w:left="426" w:hanging="426"/>
        <w:jc w:val="both"/>
        <w:rPr>
          <w:sz w:val="22"/>
          <w:szCs w:val="22"/>
        </w:rPr>
      </w:pPr>
      <w:r>
        <w:rPr>
          <w:color w:val="000000"/>
          <w:sz w:val="22"/>
          <w:szCs w:val="22"/>
        </w:rPr>
        <w:t>Faktúra musí obsahovať zákonné náležitosti, číslo a názov tejto zmluvy, názov projektu a kód projektu alebo žiadosti uvedený v Preambule, ak bol pridelený, a musí byť doložená objednávateľom potvrdeným súpisom vykonaných prác. Sprievodný text faktúry musí obsahovať názov projektu v znení uvedenom v Preambule tejto zmluvy a zároveň text „Financované z prostriedkov EPFRV v rámci SPP 2023 – 2027“. Faktúra sa doručuje elektronicky na adresu efakturysk@groupe-bel.com; objednávateľ je oprávnený vyžiadať aj listinné vyhotovenie.</w:t>
      </w:r>
    </w:p>
    <w:p w14:paraId="7C19AEB5" w14:textId="77777777" w:rsidR="001825E1" w:rsidRDefault="001825E1">
      <w:pPr>
        <w:pStyle w:val="Odsekzoznamu"/>
      </w:pPr>
    </w:p>
    <w:p w14:paraId="005058E2" w14:textId="77777777" w:rsidR="001825E1" w:rsidRDefault="00F6239B">
      <w:pPr>
        <w:numPr>
          <w:ilvl w:val="1"/>
          <w:numId w:val="16"/>
        </w:numPr>
        <w:tabs>
          <w:tab w:val="left" w:pos="426"/>
        </w:tabs>
        <w:ind w:left="426" w:hanging="426"/>
        <w:jc w:val="both"/>
        <w:rPr>
          <w:sz w:val="22"/>
          <w:szCs w:val="22"/>
        </w:rPr>
      </w:pPr>
      <w:r>
        <w:rPr>
          <w:sz w:val="22"/>
          <w:szCs w:val="22"/>
        </w:rPr>
        <w:t xml:space="preserve">Náležitosti faktúr : </w:t>
      </w:r>
    </w:p>
    <w:p w14:paraId="256E84C9" w14:textId="77777777" w:rsidR="001825E1" w:rsidRDefault="001825E1">
      <w:pPr>
        <w:pStyle w:val="Odsekzoznamu"/>
      </w:pPr>
    </w:p>
    <w:p w14:paraId="1BE8CCB8" w14:textId="77777777" w:rsidR="001825E1" w:rsidRDefault="00F6239B">
      <w:pPr>
        <w:ind w:left="1134"/>
        <w:jc w:val="both"/>
      </w:pPr>
      <w:r>
        <w:rPr>
          <w:sz w:val="22"/>
          <w:szCs w:val="22"/>
        </w:rPr>
        <w:t>a) označenie “faktúra” a jej číslo,</w:t>
      </w:r>
    </w:p>
    <w:p w14:paraId="4D026B76" w14:textId="77777777" w:rsidR="001825E1" w:rsidRDefault="00F6239B">
      <w:pPr>
        <w:ind w:left="1134"/>
        <w:jc w:val="both"/>
      </w:pPr>
      <w:r>
        <w:rPr>
          <w:sz w:val="22"/>
          <w:szCs w:val="22"/>
        </w:rPr>
        <w:t>b) identifikačné údaje objednávateľa a zhotoviteľa (IČO, DIČ, sídlo), registrácia</w:t>
      </w:r>
    </w:p>
    <w:p w14:paraId="70E165AE" w14:textId="77777777" w:rsidR="001825E1" w:rsidRDefault="00F6239B">
      <w:pPr>
        <w:ind w:left="1134"/>
        <w:jc w:val="both"/>
        <w:rPr>
          <w:sz w:val="22"/>
          <w:szCs w:val="22"/>
        </w:rPr>
      </w:pPr>
      <w:r>
        <w:rPr>
          <w:sz w:val="22"/>
          <w:szCs w:val="22"/>
        </w:rPr>
        <w:t>c) označenie banky a číslo účtu, na ktorý sa má platiť,</w:t>
      </w:r>
    </w:p>
    <w:p w14:paraId="1206BFEC" w14:textId="77777777" w:rsidR="001825E1" w:rsidRDefault="00F6239B">
      <w:pPr>
        <w:ind w:left="1134"/>
        <w:jc w:val="both"/>
      </w:pPr>
      <w:r>
        <w:rPr>
          <w:sz w:val="22"/>
          <w:szCs w:val="22"/>
        </w:rPr>
        <w:t>d) číslo zmluvy a číslo objednávky, označenie fakturovanej časti diela,</w:t>
      </w:r>
    </w:p>
    <w:p w14:paraId="27FD7004" w14:textId="77777777" w:rsidR="001825E1" w:rsidRDefault="00F6239B">
      <w:pPr>
        <w:ind w:left="1134"/>
        <w:jc w:val="both"/>
      </w:pPr>
      <w:r>
        <w:rPr>
          <w:sz w:val="22"/>
          <w:szCs w:val="22"/>
        </w:rPr>
        <w:t>e) deň vystavenia a odoslania faktúry a lehotu jej splatnosti, fakturačné obdobie,</w:t>
      </w:r>
    </w:p>
    <w:p w14:paraId="40BF1488" w14:textId="77777777" w:rsidR="001825E1" w:rsidRDefault="00F6239B">
      <w:pPr>
        <w:ind w:left="1134"/>
        <w:jc w:val="both"/>
        <w:rPr>
          <w:sz w:val="22"/>
          <w:szCs w:val="22"/>
        </w:rPr>
      </w:pPr>
      <w:r>
        <w:rPr>
          <w:sz w:val="22"/>
          <w:szCs w:val="22"/>
        </w:rPr>
        <w:lastRenderedPageBreak/>
        <w:t>f) fakturovaná suma,</w:t>
      </w:r>
    </w:p>
    <w:p w14:paraId="7D837F64" w14:textId="77777777" w:rsidR="001825E1" w:rsidRDefault="00F6239B">
      <w:pPr>
        <w:ind w:left="1134"/>
        <w:jc w:val="both"/>
        <w:rPr>
          <w:sz w:val="22"/>
          <w:szCs w:val="22"/>
        </w:rPr>
      </w:pPr>
      <w:r>
        <w:rPr>
          <w:sz w:val="22"/>
          <w:szCs w:val="22"/>
        </w:rPr>
        <w:t>g) náležitosti pre účely dane z pridanej hodnoty,</w:t>
      </w:r>
    </w:p>
    <w:p w14:paraId="38BB254D" w14:textId="77777777" w:rsidR="001825E1" w:rsidRDefault="00F6239B">
      <w:pPr>
        <w:ind w:left="1134"/>
        <w:jc w:val="both"/>
        <w:rPr>
          <w:sz w:val="22"/>
          <w:szCs w:val="22"/>
        </w:rPr>
      </w:pPr>
      <w:r>
        <w:rPr>
          <w:sz w:val="22"/>
          <w:szCs w:val="22"/>
        </w:rPr>
        <w:t>h) objednávateľom potvrdený súpis vykonaných prác a dodávok jednom vyhotovení.</w:t>
      </w:r>
    </w:p>
    <w:p w14:paraId="7E92CC1E" w14:textId="77777777" w:rsidR="001825E1" w:rsidRDefault="001825E1">
      <w:pPr>
        <w:ind w:left="1134"/>
        <w:jc w:val="both"/>
        <w:rPr>
          <w:sz w:val="22"/>
          <w:szCs w:val="22"/>
        </w:rPr>
      </w:pPr>
    </w:p>
    <w:p w14:paraId="60AD903C" w14:textId="77777777" w:rsidR="001825E1" w:rsidRDefault="00F6239B">
      <w:pPr>
        <w:numPr>
          <w:ilvl w:val="1"/>
          <w:numId w:val="16"/>
        </w:numPr>
        <w:tabs>
          <w:tab w:val="left" w:pos="364"/>
        </w:tabs>
        <w:jc w:val="both"/>
        <w:rPr>
          <w:sz w:val="22"/>
          <w:szCs w:val="22"/>
        </w:rPr>
      </w:pPr>
      <w:r>
        <w:rPr>
          <w:color w:val="000000"/>
          <w:spacing w:val="-2"/>
          <w:sz w:val="22"/>
          <w:szCs w:val="22"/>
        </w:rPr>
        <w:t>Ak zhotoviteľ doručí nesprávne vyhotovenú alebo neúplnú faktúru, objednávateľ je oprávnený ju vrátiť s uvedením dôvodu. Nová lehota splatnosti začne plynúť odo dňa doručenia opravenej a úplnej faktúry.</w:t>
      </w:r>
    </w:p>
    <w:p w14:paraId="7D833904" w14:textId="77777777" w:rsidR="001825E1" w:rsidRDefault="001825E1">
      <w:pPr>
        <w:tabs>
          <w:tab w:val="left" w:pos="364"/>
        </w:tabs>
        <w:ind w:left="360"/>
        <w:jc w:val="both"/>
        <w:rPr>
          <w:sz w:val="22"/>
          <w:szCs w:val="22"/>
        </w:rPr>
      </w:pPr>
    </w:p>
    <w:p w14:paraId="2E2F4BE2" w14:textId="77777777" w:rsidR="001825E1" w:rsidRDefault="00F6239B">
      <w:pPr>
        <w:numPr>
          <w:ilvl w:val="1"/>
          <w:numId w:val="16"/>
        </w:numPr>
        <w:tabs>
          <w:tab w:val="left" w:pos="364"/>
        </w:tabs>
        <w:jc w:val="both"/>
        <w:rPr>
          <w:sz w:val="22"/>
          <w:szCs w:val="22"/>
        </w:rPr>
      </w:pPr>
      <w:r>
        <w:rPr>
          <w:color w:val="000000"/>
          <w:spacing w:val="-2"/>
          <w:sz w:val="22"/>
          <w:szCs w:val="22"/>
        </w:rPr>
        <w:t>Zhotoviteľ nie je oprávnený jednostranne zmeniť cenu dohodnutú v tejto zmluve.</w:t>
      </w:r>
    </w:p>
    <w:p w14:paraId="677EF9A3" w14:textId="77777777" w:rsidR="001825E1" w:rsidRDefault="001825E1">
      <w:pPr>
        <w:pStyle w:val="Odsekzoznamu"/>
        <w:tabs>
          <w:tab w:val="left" w:pos="364"/>
        </w:tabs>
        <w:ind w:left="360"/>
        <w:rPr>
          <w:color w:val="000000"/>
          <w:spacing w:val="-2"/>
        </w:rPr>
      </w:pPr>
    </w:p>
    <w:p w14:paraId="0D3BC892" w14:textId="77777777" w:rsidR="001825E1" w:rsidRDefault="00F6239B">
      <w:pPr>
        <w:numPr>
          <w:ilvl w:val="1"/>
          <w:numId w:val="16"/>
        </w:numPr>
        <w:tabs>
          <w:tab w:val="left" w:pos="364"/>
        </w:tabs>
        <w:jc w:val="both"/>
        <w:rPr>
          <w:sz w:val="22"/>
          <w:szCs w:val="22"/>
        </w:rPr>
      </w:pPr>
      <w:r>
        <w:rPr>
          <w:color w:val="000000"/>
          <w:spacing w:val="-2"/>
          <w:sz w:val="22"/>
          <w:szCs w:val="22"/>
        </w:rPr>
        <w:t>Zmluvné strany sa dohodli, že pohľadávky, ktoré vzniknú z tohto zmluvného vzťahu, nie je možné postúpiť tretej osobe a ani nie je možné zriadiť záložné právo na tieto pohľadávky, ak sa zmluvné strany nedohodnú inak.</w:t>
      </w:r>
    </w:p>
    <w:p w14:paraId="498A4129" w14:textId="77777777" w:rsidR="001825E1" w:rsidRDefault="001825E1">
      <w:pPr>
        <w:pStyle w:val="Odsekzoznamu"/>
        <w:rPr>
          <w:color w:val="000000"/>
          <w:spacing w:val="-2"/>
        </w:rPr>
      </w:pPr>
    </w:p>
    <w:p w14:paraId="57F29D9B" w14:textId="77777777" w:rsidR="001825E1" w:rsidRDefault="00F6239B">
      <w:pPr>
        <w:numPr>
          <w:ilvl w:val="1"/>
          <w:numId w:val="16"/>
        </w:numPr>
        <w:tabs>
          <w:tab w:val="left" w:pos="364"/>
        </w:tabs>
        <w:jc w:val="both"/>
        <w:rPr>
          <w:sz w:val="22"/>
          <w:szCs w:val="22"/>
        </w:rPr>
      </w:pPr>
      <w:r>
        <w:rPr>
          <w:color w:val="000000"/>
          <w:spacing w:val="-2"/>
          <w:sz w:val="22"/>
          <w:szCs w:val="22"/>
        </w:rPr>
        <w:t>Objednávateľ nie je v omeškaní po dobu, počas ktorej nemohol faktúru vecne alebo formálne overiť z dôvodov na strane zhotoviteľa; o zistenom nedostatku zhotoviteľa bezodkladne informuje.</w:t>
      </w:r>
    </w:p>
    <w:p w14:paraId="119529BD" w14:textId="77777777" w:rsidR="001825E1" w:rsidRDefault="001825E1">
      <w:pPr>
        <w:pStyle w:val="Odsekzoznamu"/>
        <w:rPr>
          <w:color w:val="000000"/>
          <w:spacing w:val="-2"/>
        </w:rPr>
      </w:pPr>
    </w:p>
    <w:p w14:paraId="226EF6C0" w14:textId="77777777" w:rsidR="001825E1" w:rsidRDefault="00F6239B">
      <w:pPr>
        <w:numPr>
          <w:ilvl w:val="1"/>
          <w:numId w:val="16"/>
        </w:numPr>
        <w:tabs>
          <w:tab w:val="left" w:pos="364"/>
        </w:tabs>
        <w:jc w:val="both"/>
        <w:rPr>
          <w:sz w:val="22"/>
          <w:szCs w:val="22"/>
        </w:rPr>
      </w:pPr>
      <w:r>
        <w:rPr>
          <w:color w:val="000000"/>
          <w:spacing w:val="-2"/>
          <w:sz w:val="22"/>
          <w:szCs w:val="22"/>
        </w:rPr>
        <w:t>Súhrn čiastkových faktúr nesmie presiahnuť 90 % celkovej ceny diela. Zostávajúcich 10 % bude zúčtovaných konečnou faktúrou po protokolárnom odovzdaní diela, odovzdaní kompletnej dokumentácie a odstránení všetkých vád a nedorobkov uvedených v preberacom protokole.</w:t>
      </w:r>
    </w:p>
    <w:p w14:paraId="15FCFB58" w14:textId="77777777" w:rsidR="00F70A31" w:rsidRDefault="00904EBD">
      <w:pPr>
        <w:numPr>
          <w:ilvl w:val="1"/>
          <w:numId w:val="16"/>
        </w:numPr>
        <w:tabs>
          <w:tab w:val="left" w:pos="364"/>
        </w:tabs>
        <w:jc w:val="both"/>
        <w:rPr>
          <w:sz w:val="22"/>
          <w:szCs w:val="22"/>
        </w:rPr>
      </w:pPr>
      <w:r>
        <w:rPr>
          <w:color w:val="000000"/>
          <w:spacing w:val="-2"/>
          <w:sz w:val="22"/>
          <w:szCs w:val="22"/>
        </w:rPr>
        <w:t>Protokol o splnení Časti 1 a o stavebnej pripravenosti nie je protokolom o odovzdaní a prevzatí diela a nezakladá právo na vystavenie konečnej faktúry. Tým nie je dotknuté právo zhotoviteľa zahrnúť riadne vykonané a objednávateľom potvrdené položky Časti 1 do mesačnej fakturácie podľa tejto zmluvy.</w:t>
      </w:r>
    </w:p>
    <w:p w14:paraId="25431F69" w14:textId="77777777" w:rsidR="001825E1" w:rsidRDefault="001825E1">
      <w:pPr>
        <w:pStyle w:val="Odsekzoznamu"/>
        <w:rPr>
          <w:color w:val="000000"/>
          <w:spacing w:val="-2"/>
        </w:rPr>
      </w:pPr>
    </w:p>
    <w:p w14:paraId="1B18BAB7" w14:textId="77777777" w:rsidR="001825E1" w:rsidRDefault="00F6239B">
      <w:pPr>
        <w:numPr>
          <w:ilvl w:val="1"/>
          <w:numId w:val="16"/>
        </w:numPr>
        <w:tabs>
          <w:tab w:val="left" w:pos="364"/>
        </w:tabs>
        <w:jc w:val="both"/>
        <w:rPr>
          <w:sz w:val="22"/>
          <w:szCs w:val="22"/>
        </w:rPr>
      </w:pPr>
      <w:r>
        <w:rPr>
          <w:color w:val="000000"/>
          <w:spacing w:val="-2"/>
          <w:sz w:val="22"/>
          <w:szCs w:val="22"/>
        </w:rPr>
        <w:t>Práce vykonané bez písomného dodatku, ak je podľa tejto zmluvy potrebný, alebo svojvoľne odlišne od zmluvného rozsahu, nie je objednávateľ povinný uhradiť. Zhotoviteľ ich na požiadanie odstráni na vlastné náklady a nemá nárok ani na predĺženie lehoty plnenia.</w:t>
      </w:r>
    </w:p>
    <w:p w14:paraId="1EBFC178" w14:textId="77777777" w:rsidR="001825E1" w:rsidRDefault="00F6239B">
      <w:pPr>
        <w:keepNext/>
        <w:widowControl w:val="0"/>
        <w:jc w:val="center"/>
        <w:rPr>
          <w:b/>
          <w:color w:val="000000"/>
          <w:sz w:val="22"/>
          <w:szCs w:val="22"/>
        </w:rPr>
      </w:pPr>
      <w:r>
        <w:rPr>
          <w:b/>
          <w:color w:val="000000"/>
          <w:sz w:val="22"/>
          <w:szCs w:val="22"/>
        </w:rPr>
        <w:t>Čl. 7</w:t>
      </w:r>
    </w:p>
    <w:p w14:paraId="3D6DDAE8" w14:textId="77777777" w:rsidR="001825E1" w:rsidRDefault="00F6239B">
      <w:pPr>
        <w:keepNext/>
        <w:widowControl w:val="0"/>
        <w:jc w:val="center"/>
        <w:rPr>
          <w:b/>
          <w:color w:val="000000"/>
          <w:sz w:val="22"/>
          <w:szCs w:val="22"/>
        </w:rPr>
      </w:pPr>
      <w:r>
        <w:rPr>
          <w:b/>
          <w:color w:val="000000"/>
          <w:sz w:val="22"/>
          <w:szCs w:val="22"/>
        </w:rPr>
        <w:t>Záručná doba – zodpovednosť za vady</w:t>
      </w:r>
    </w:p>
    <w:p w14:paraId="3A73C69B" w14:textId="77777777" w:rsidR="001825E1" w:rsidRDefault="001825E1">
      <w:pPr>
        <w:widowControl w:val="0"/>
        <w:jc w:val="both"/>
        <w:rPr>
          <w:b/>
          <w:color w:val="000000"/>
          <w:sz w:val="22"/>
          <w:szCs w:val="22"/>
        </w:rPr>
      </w:pPr>
    </w:p>
    <w:p w14:paraId="0696F75D" w14:textId="77777777" w:rsidR="001825E1" w:rsidRDefault="00F6239B">
      <w:pPr>
        <w:widowControl w:val="0"/>
        <w:numPr>
          <w:ilvl w:val="1"/>
          <w:numId w:val="22"/>
        </w:numPr>
        <w:tabs>
          <w:tab w:val="left" w:pos="426"/>
        </w:tabs>
        <w:ind w:left="426" w:hanging="426"/>
        <w:jc w:val="both"/>
        <w:rPr>
          <w:color w:val="000000"/>
          <w:sz w:val="22"/>
          <w:szCs w:val="22"/>
        </w:rPr>
      </w:pPr>
      <w:r>
        <w:rPr>
          <w:color w:val="000000"/>
          <w:spacing w:val="-2"/>
          <w:sz w:val="22"/>
          <w:szCs w:val="22"/>
        </w:rPr>
        <w:t>Dielo sa považuje za dokončené a odovzdané výlučne jeho konečným protokolárnym odovzdaním a prevzatím po dokončení Časti 1 aj Časti 2. Protokol o splnení Časti 1 podľa bodu 3.5 nie je prevzatím diela ani jeho časti. Objednávateľ nie je povinný prevziať dielo s vadami alebo nedorobkami; môže ho však prevziať s drobnými vadami a nedorobkami nebrániacimi bezpečnému a riadnemu užívaniu. V takom prípade konečný preberací protokol obsahuje ich presný súpis, spôsob a lehotu odstránenia. Dielo musí byť pri odovzdaní zbavené práv a nárokov tretích osôb, s výnimkou práv, s ktorými objednávateľ vopred písomne súhlasil.</w:t>
      </w:r>
    </w:p>
    <w:p w14:paraId="689C5019" w14:textId="77777777" w:rsidR="001825E1" w:rsidRDefault="001825E1">
      <w:pPr>
        <w:widowControl w:val="0"/>
        <w:tabs>
          <w:tab w:val="left" w:pos="426"/>
        </w:tabs>
        <w:ind w:left="426" w:hanging="426"/>
        <w:jc w:val="both"/>
        <w:rPr>
          <w:color w:val="000000"/>
          <w:sz w:val="22"/>
          <w:szCs w:val="22"/>
        </w:rPr>
      </w:pPr>
    </w:p>
    <w:p w14:paraId="4FB9BA74" w14:textId="77777777" w:rsidR="001825E1" w:rsidRDefault="00F6239B">
      <w:pPr>
        <w:widowControl w:val="0"/>
        <w:numPr>
          <w:ilvl w:val="1"/>
          <w:numId w:val="22"/>
        </w:numPr>
        <w:tabs>
          <w:tab w:val="left" w:pos="426"/>
        </w:tabs>
        <w:ind w:left="426" w:hanging="426"/>
        <w:jc w:val="both"/>
        <w:rPr>
          <w:color w:val="000000"/>
          <w:spacing w:val="-2"/>
          <w:sz w:val="22"/>
          <w:szCs w:val="22"/>
        </w:rPr>
      </w:pPr>
      <w:r>
        <w:rPr>
          <w:color w:val="000000"/>
          <w:spacing w:val="-2"/>
          <w:sz w:val="22"/>
          <w:szCs w:val="22"/>
        </w:rPr>
        <w:t xml:space="preserve">Zhotoviteľ vyhlasuje, že </w:t>
      </w:r>
      <w:r>
        <w:rPr>
          <w:color w:val="000000"/>
          <w:sz w:val="22"/>
          <w:szCs w:val="22"/>
        </w:rPr>
        <w:t xml:space="preserve">predmet zmluvy špecifikovaný v čl. 2 ods. 2.1 bude  vyhotovený v súlade so zmluvou, dielo bude mať v čase jeho odovzdania </w:t>
      </w:r>
      <w:r>
        <w:rPr>
          <w:color w:val="000000"/>
          <w:spacing w:val="-2"/>
          <w:sz w:val="22"/>
          <w:szCs w:val="22"/>
        </w:rPr>
        <w:t xml:space="preserve">požadovanú akosť, a vyhotovenie v zmysle dohodnutých podmienok v tejto zmluve, v súlade s platnými právnymi predpismi, slovenskými technickými normami  a bude zhotovené podľa odporúčaných výrobných a stavebných postupov v čase uzavretia zmluvy. </w:t>
      </w:r>
    </w:p>
    <w:p w14:paraId="2332D925" w14:textId="77777777" w:rsidR="001825E1" w:rsidRDefault="001825E1">
      <w:pPr>
        <w:widowControl w:val="0"/>
        <w:tabs>
          <w:tab w:val="left" w:pos="426"/>
        </w:tabs>
        <w:ind w:left="426" w:hanging="426"/>
        <w:jc w:val="both"/>
        <w:rPr>
          <w:color w:val="000000"/>
          <w:spacing w:val="-2"/>
          <w:sz w:val="22"/>
          <w:szCs w:val="22"/>
        </w:rPr>
      </w:pPr>
    </w:p>
    <w:p w14:paraId="70C13495" w14:textId="77777777" w:rsidR="001825E1" w:rsidRDefault="00F6239B">
      <w:pPr>
        <w:widowControl w:val="0"/>
        <w:numPr>
          <w:ilvl w:val="1"/>
          <w:numId w:val="22"/>
        </w:numPr>
        <w:tabs>
          <w:tab w:val="left" w:pos="426"/>
        </w:tabs>
        <w:ind w:left="426" w:hanging="426"/>
        <w:jc w:val="both"/>
        <w:rPr>
          <w:color w:val="000000"/>
          <w:sz w:val="22"/>
          <w:szCs w:val="22"/>
        </w:rPr>
      </w:pPr>
      <w:r>
        <w:rPr>
          <w:color w:val="000000"/>
          <w:spacing w:val="-2"/>
          <w:sz w:val="22"/>
          <w:szCs w:val="22"/>
        </w:rPr>
        <w:t>Záručná doba na celé dielo vrátane zabudovaných materiálov, výrobkov a technických zariadení je 60 mesiacov a začína plynúť dňom nasledujúcim po konečnom protokolárnom prevzatí celého diela. Potvrdením splnenia Časti 1 záručná doba nezačína plynúť. Ak výrobca poskytuje dlhšiu záruku, platí dlhšia záručná doba. Záruka sa nevzťahuje na bežné opotrebenie, spotrebný materiál a vady spôsobené preukázateľne nesprávnym užívaním objednávateľom.</w:t>
      </w:r>
    </w:p>
    <w:p w14:paraId="3F0B37A8" w14:textId="77777777" w:rsidR="001825E1" w:rsidRDefault="001825E1">
      <w:pPr>
        <w:widowControl w:val="0"/>
        <w:tabs>
          <w:tab w:val="left" w:pos="426"/>
        </w:tabs>
        <w:ind w:left="426" w:hanging="426"/>
        <w:jc w:val="both"/>
        <w:rPr>
          <w:color w:val="000000"/>
          <w:sz w:val="22"/>
          <w:szCs w:val="22"/>
        </w:rPr>
      </w:pPr>
    </w:p>
    <w:p w14:paraId="2C6307DE" w14:textId="77777777" w:rsidR="001825E1" w:rsidRDefault="00F6239B">
      <w:pPr>
        <w:widowControl w:val="0"/>
        <w:numPr>
          <w:ilvl w:val="1"/>
          <w:numId w:val="22"/>
        </w:numPr>
        <w:tabs>
          <w:tab w:val="left" w:pos="426"/>
        </w:tabs>
        <w:ind w:left="426" w:hanging="426"/>
        <w:jc w:val="both"/>
        <w:rPr>
          <w:color w:val="000000"/>
          <w:spacing w:val="-2"/>
          <w:sz w:val="22"/>
          <w:szCs w:val="22"/>
        </w:rPr>
      </w:pPr>
      <w:r>
        <w:rPr>
          <w:color w:val="000000"/>
          <w:spacing w:val="-2"/>
          <w:sz w:val="22"/>
          <w:szCs w:val="22"/>
        </w:rPr>
        <w:t xml:space="preserve">Dielo má vady, ak vykonanie diela nezodpovedá výsledku určenému v zmluve. Za vady diela sa v prípade pochybností považujú aj vady v dokladoch potrebných na užívanie diela, ako aj právne vady. </w:t>
      </w:r>
    </w:p>
    <w:p w14:paraId="6E318F56" w14:textId="77777777" w:rsidR="001825E1" w:rsidRDefault="001825E1">
      <w:pPr>
        <w:widowControl w:val="0"/>
        <w:tabs>
          <w:tab w:val="left" w:pos="426"/>
        </w:tabs>
        <w:ind w:left="426" w:hanging="426"/>
        <w:jc w:val="both"/>
        <w:rPr>
          <w:color w:val="000000"/>
          <w:spacing w:val="-2"/>
          <w:sz w:val="22"/>
          <w:szCs w:val="22"/>
        </w:rPr>
      </w:pPr>
    </w:p>
    <w:p w14:paraId="7E54BF37" w14:textId="77777777" w:rsidR="001825E1" w:rsidRDefault="00F6239B">
      <w:pPr>
        <w:widowControl w:val="0"/>
        <w:numPr>
          <w:ilvl w:val="1"/>
          <w:numId w:val="22"/>
        </w:numPr>
        <w:tabs>
          <w:tab w:val="left" w:pos="426"/>
        </w:tabs>
        <w:ind w:left="426" w:hanging="426"/>
        <w:jc w:val="both"/>
        <w:rPr>
          <w:color w:val="000000"/>
          <w:spacing w:val="-2"/>
          <w:sz w:val="22"/>
          <w:szCs w:val="22"/>
        </w:rPr>
      </w:pPr>
      <w:r>
        <w:rPr>
          <w:color w:val="000000"/>
          <w:spacing w:val="-2"/>
          <w:sz w:val="22"/>
          <w:szCs w:val="22"/>
        </w:rPr>
        <w:t xml:space="preserve">Oznámenie vád predmetu zmluvy </w:t>
      </w:r>
      <w:r>
        <w:rPr>
          <w:color w:val="000000"/>
          <w:sz w:val="22"/>
          <w:szCs w:val="22"/>
        </w:rPr>
        <w:t xml:space="preserve">špecifikovanom v čl. 2 ods. 2.1 </w:t>
      </w:r>
      <w:r>
        <w:rPr>
          <w:color w:val="000000"/>
          <w:spacing w:val="-2"/>
          <w:sz w:val="22"/>
          <w:szCs w:val="22"/>
        </w:rPr>
        <w:t>(reklamácia) musí byť vykonané len písomne, inak je neplatné. Musí obsahovať označenie vady, miesto, kde sa vada nachádza a popis, ako sa vada prejavuje. Rozoznávajú sa :</w:t>
      </w:r>
    </w:p>
    <w:p w14:paraId="14388D41" w14:textId="77777777" w:rsidR="001825E1" w:rsidRDefault="001825E1">
      <w:pPr>
        <w:pStyle w:val="Odsekzoznamu"/>
        <w:rPr>
          <w:color w:val="000000"/>
          <w:spacing w:val="-2"/>
        </w:rPr>
      </w:pPr>
    </w:p>
    <w:p w14:paraId="588FBC38" w14:textId="77777777" w:rsidR="001825E1" w:rsidRDefault="00F6239B">
      <w:pPr>
        <w:numPr>
          <w:ilvl w:val="0"/>
          <w:numId w:val="5"/>
        </w:numPr>
        <w:tabs>
          <w:tab w:val="left" w:pos="540"/>
          <w:tab w:val="left" w:pos="720"/>
          <w:tab w:val="left" w:pos="1107"/>
        </w:tabs>
        <w:ind w:left="720" w:hanging="360"/>
        <w:jc w:val="both"/>
        <w:rPr>
          <w:i/>
          <w:color w:val="000000"/>
          <w:spacing w:val="-2"/>
          <w:sz w:val="22"/>
          <w:szCs w:val="22"/>
        </w:rPr>
      </w:pPr>
      <w:r>
        <w:rPr>
          <w:b/>
          <w:color w:val="000000"/>
          <w:spacing w:val="-2"/>
          <w:sz w:val="22"/>
          <w:szCs w:val="22"/>
        </w:rPr>
        <w:t xml:space="preserve">   zjavné vady</w:t>
      </w:r>
      <w:r>
        <w:rPr>
          <w:color w:val="000000"/>
          <w:spacing w:val="-2"/>
          <w:sz w:val="22"/>
          <w:szCs w:val="22"/>
        </w:rPr>
        <w:t>, t.j. vady, ktoré objednávateľ zistil, resp. mohol zistiť odbornou prehliadkou pri preberaní predmetu zmluvy</w:t>
      </w:r>
      <w:r>
        <w:rPr>
          <w:color w:val="000000"/>
          <w:sz w:val="22"/>
          <w:szCs w:val="22"/>
        </w:rPr>
        <w:t xml:space="preserve"> špecifikovanom v čl. 2 ods. 2.1 </w:t>
      </w:r>
      <w:r>
        <w:rPr>
          <w:color w:val="000000"/>
          <w:spacing w:val="-2"/>
          <w:sz w:val="22"/>
          <w:szCs w:val="22"/>
        </w:rPr>
        <w:t>. Musia byť reklamované zapísaním</w:t>
      </w:r>
      <w:r>
        <w:rPr>
          <w:i/>
          <w:color w:val="000000"/>
          <w:spacing w:val="-2"/>
          <w:sz w:val="22"/>
          <w:szCs w:val="22"/>
        </w:rPr>
        <w:t xml:space="preserve"> v protokole o odovzdaní a prevzatí predmetu zmluvy s uvedením dohodnutých termínov ich odstránenia, </w:t>
      </w:r>
    </w:p>
    <w:p w14:paraId="1D34A6BC" w14:textId="77777777" w:rsidR="001825E1" w:rsidRDefault="00F6239B">
      <w:pPr>
        <w:numPr>
          <w:ilvl w:val="0"/>
          <w:numId w:val="5"/>
        </w:numPr>
        <w:tabs>
          <w:tab w:val="left" w:pos="540"/>
          <w:tab w:val="left" w:pos="720"/>
          <w:tab w:val="left" w:pos="1107"/>
        </w:tabs>
        <w:ind w:left="720" w:hanging="360"/>
        <w:jc w:val="both"/>
        <w:rPr>
          <w:i/>
          <w:color w:val="000000"/>
          <w:sz w:val="22"/>
          <w:szCs w:val="22"/>
        </w:rPr>
      </w:pPr>
      <w:r>
        <w:rPr>
          <w:b/>
          <w:color w:val="000000"/>
          <w:spacing w:val="-2"/>
          <w:sz w:val="22"/>
          <w:szCs w:val="22"/>
        </w:rPr>
        <w:t xml:space="preserve">   skryté vady</w:t>
      </w:r>
      <w:r>
        <w:rPr>
          <w:color w:val="000000"/>
          <w:spacing w:val="-2"/>
          <w:sz w:val="22"/>
          <w:szCs w:val="22"/>
        </w:rPr>
        <w:t>, ktoré objednávateľ nemohol zistiť pri prevzatí a ktoré sa prejavia v záručnej dobe. Pri havarijnej vade alebo vade bezprostredne ohrozujúcej prevádzku, bezpečnosť, zdravie alebo životné prostredie zhotoviteľ začne s nápravou najneskôr do 4 hodín od oznámenia. Pri ostatných vadách začne s odstraňovaním najneskôr do 3 pracovných dní a odstráni ich v technicky primeranej lehote dohodnutej s objednávateľom; ak dohoda nevznikne, v lehote určenej objednávateľom s prihliadnutím na povahu vady.</w:t>
      </w:r>
    </w:p>
    <w:p w14:paraId="07ED2D7A" w14:textId="77777777" w:rsidR="001825E1" w:rsidRDefault="001825E1">
      <w:pPr>
        <w:widowControl w:val="0"/>
        <w:tabs>
          <w:tab w:val="left" w:pos="360"/>
          <w:tab w:val="left" w:pos="426"/>
        </w:tabs>
        <w:jc w:val="both"/>
        <w:rPr>
          <w:i/>
          <w:color w:val="000000"/>
          <w:spacing w:val="-2"/>
          <w:sz w:val="22"/>
          <w:szCs w:val="22"/>
        </w:rPr>
      </w:pPr>
    </w:p>
    <w:p w14:paraId="30F6571F" w14:textId="77777777" w:rsidR="001825E1" w:rsidRDefault="00F6239B">
      <w:pPr>
        <w:widowControl w:val="0"/>
        <w:numPr>
          <w:ilvl w:val="1"/>
          <w:numId w:val="22"/>
        </w:numPr>
        <w:tabs>
          <w:tab w:val="left" w:pos="360"/>
          <w:tab w:val="left" w:pos="426"/>
        </w:tabs>
        <w:ind w:left="426" w:hanging="426"/>
        <w:jc w:val="both"/>
        <w:rPr>
          <w:color w:val="000000"/>
          <w:spacing w:val="-2"/>
          <w:sz w:val="22"/>
          <w:szCs w:val="22"/>
        </w:rPr>
      </w:pPr>
      <w:r>
        <w:rPr>
          <w:color w:val="000000"/>
          <w:spacing w:val="-2"/>
          <w:sz w:val="22"/>
          <w:szCs w:val="22"/>
        </w:rPr>
        <w:t>Zhotoviteľ je povinný vyhotoviť písomný doklad o náprave, alebo odstránení vady opatrený podpismi oboch zmluvných strán a dátumom, spolu s popisom odstránenej vady.</w:t>
      </w:r>
    </w:p>
    <w:p w14:paraId="757903C5" w14:textId="77777777" w:rsidR="001825E1" w:rsidRDefault="001825E1">
      <w:pPr>
        <w:widowControl w:val="0"/>
        <w:tabs>
          <w:tab w:val="left" w:pos="360"/>
          <w:tab w:val="left" w:pos="426"/>
        </w:tabs>
        <w:ind w:left="426"/>
        <w:jc w:val="both"/>
        <w:rPr>
          <w:color w:val="000000"/>
          <w:spacing w:val="-2"/>
          <w:sz w:val="22"/>
          <w:szCs w:val="22"/>
        </w:rPr>
      </w:pPr>
    </w:p>
    <w:p w14:paraId="3E928FA8" w14:textId="77777777" w:rsidR="001825E1" w:rsidRDefault="00F6239B">
      <w:pPr>
        <w:widowControl w:val="0"/>
        <w:numPr>
          <w:ilvl w:val="1"/>
          <w:numId w:val="22"/>
        </w:numPr>
        <w:tabs>
          <w:tab w:val="left" w:pos="360"/>
          <w:tab w:val="left" w:pos="426"/>
        </w:tabs>
        <w:ind w:left="426" w:hanging="426"/>
        <w:jc w:val="both"/>
        <w:rPr>
          <w:color w:val="000000"/>
          <w:spacing w:val="-2"/>
          <w:sz w:val="22"/>
          <w:szCs w:val="22"/>
        </w:rPr>
      </w:pPr>
      <w:r>
        <w:rPr>
          <w:color w:val="000000"/>
          <w:sz w:val="22"/>
          <w:szCs w:val="22"/>
        </w:rPr>
        <w:t>Počas doby od riadneho oznámenia vady do jej úplného odstránenia záručná doba na vadnú časť diela neplynie. Na opravenú alebo vymenenú časť začne po odstránení vady plynúť nová záručná doba v pôvodnej dĺžke.</w:t>
      </w:r>
    </w:p>
    <w:p w14:paraId="179DF9E0" w14:textId="77777777" w:rsidR="001825E1" w:rsidRDefault="001825E1">
      <w:pPr>
        <w:pStyle w:val="Odsekzoznamu"/>
        <w:rPr>
          <w:color w:val="000000"/>
          <w:spacing w:val="-2"/>
        </w:rPr>
      </w:pPr>
    </w:p>
    <w:p w14:paraId="2287B1B0" w14:textId="77777777" w:rsidR="001825E1" w:rsidRDefault="00F6239B">
      <w:pPr>
        <w:widowControl w:val="0"/>
        <w:numPr>
          <w:ilvl w:val="1"/>
          <w:numId w:val="22"/>
        </w:numPr>
        <w:tabs>
          <w:tab w:val="left" w:pos="360"/>
          <w:tab w:val="left" w:pos="426"/>
        </w:tabs>
        <w:ind w:left="426" w:hanging="426"/>
        <w:jc w:val="both"/>
        <w:rPr>
          <w:color w:val="000000"/>
          <w:spacing w:val="-2"/>
          <w:sz w:val="22"/>
          <w:szCs w:val="22"/>
        </w:rPr>
      </w:pPr>
      <w:r>
        <w:rPr>
          <w:color w:val="000000"/>
          <w:sz w:val="22"/>
          <w:szCs w:val="22"/>
        </w:rPr>
        <w:t>Nároky objednávateľa z riadne reklamovanej vady sa riadia ustanovením zákona č. 513/1991 Zb. Obchodného zákonníka v platnom znení, v takomto prípade objednávateľ  môže:</w:t>
      </w:r>
    </w:p>
    <w:p w14:paraId="4AB85FF7" w14:textId="77777777" w:rsidR="001825E1" w:rsidRDefault="00F6239B">
      <w:pPr>
        <w:numPr>
          <w:ilvl w:val="0"/>
          <w:numId w:val="25"/>
        </w:numPr>
        <w:tabs>
          <w:tab w:val="left" w:pos="709"/>
        </w:tabs>
        <w:ind w:left="709" w:hanging="283"/>
        <w:jc w:val="both"/>
        <w:rPr>
          <w:color w:val="000000"/>
          <w:sz w:val="22"/>
          <w:szCs w:val="22"/>
        </w:rPr>
      </w:pPr>
      <w:r>
        <w:rPr>
          <w:color w:val="000000"/>
          <w:sz w:val="22"/>
          <w:szCs w:val="22"/>
        </w:rPr>
        <w:t>požadovať odstránenie  vád dodaním časti diela za vadnú  časť diela,  dodanie  chýbajúcej časti diela a požadovať  odstránenie právnych vád alebo</w:t>
      </w:r>
    </w:p>
    <w:p w14:paraId="1E4654F5" w14:textId="77777777" w:rsidR="001825E1" w:rsidRDefault="00F6239B">
      <w:pPr>
        <w:numPr>
          <w:ilvl w:val="0"/>
          <w:numId w:val="26"/>
        </w:numPr>
        <w:tabs>
          <w:tab w:val="left" w:pos="709"/>
        </w:tabs>
        <w:ind w:left="900" w:hanging="474"/>
        <w:jc w:val="both"/>
        <w:rPr>
          <w:color w:val="000000"/>
          <w:sz w:val="22"/>
          <w:szCs w:val="22"/>
        </w:rPr>
      </w:pPr>
      <w:r>
        <w:rPr>
          <w:color w:val="000000"/>
          <w:sz w:val="22"/>
          <w:szCs w:val="22"/>
        </w:rPr>
        <w:t>požadovať   odstránenie  vád   opravou  diela,   ak  sú  vady opraviteľné alebo</w:t>
      </w:r>
    </w:p>
    <w:p w14:paraId="0B3606C3" w14:textId="77777777" w:rsidR="001825E1" w:rsidRDefault="00F6239B">
      <w:pPr>
        <w:numPr>
          <w:ilvl w:val="0"/>
          <w:numId w:val="27"/>
        </w:numPr>
        <w:tabs>
          <w:tab w:val="left" w:pos="709"/>
        </w:tabs>
        <w:ind w:left="900" w:hanging="474"/>
        <w:jc w:val="both"/>
        <w:rPr>
          <w:color w:val="000000"/>
          <w:sz w:val="22"/>
          <w:szCs w:val="22"/>
        </w:rPr>
      </w:pPr>
      <w:r>
        <w:rPr>
          <w:color w:val="000000"/>
          <w:sz w:val="22"/>
          <w:szCs w:val="22"/>
        </w:rPr>
        <w:t>požadovať primeranú zľavu z dohodnutej ceny diela alebo</w:t>
      </w:r>
    </w:p>
    <w:p w14:paraId="32AE0C74" w14:textId="77777777" w:rsidR="001825E1" w:rsidRDefault="00F6239B">
      <w:pPr>
        <w:numPr>
          <w:ilvl w:val="0"/>
          <w:numId w:val="28"/>
        </w:numPr>
        <w:tabs>
          <w:tab w:val="left" w:pos="709"/>
        </w:tabs>
        <w:ind w:left="900" w:hanging="474"/>
        <w:jc w:val="both"/>
        <w:rPr>
          <w:color w:val="000000"/>
          <w:sz w:val="22"/>
          <w:szCs w:val="22"/>
        </w:rPr>
      </w:pPr>
      <w:r>
        <w:rPr>
          <w:color w:val="000000"/>
          <w:sz w:val="22"/>
          <w:szCs w:val="22"/>
        </w:rPr>
        <w:t>odstúpiť od zmluvy.</w:t>
      </w:r>
    </w:p>
    <w:p w14:paraId="5A209F06" w14:textId="77777777" w:rsidR="001825E1" w:rsidRDefault="001825E1">
      <w:pPr>
        <w:jc w:val="center"/>
        <w:rPr>
          <w:b/>
          <w:color w:val="000000"/>
          <w:sz w:val="22"/>
          <w:szCs w:val="22"/>
        </w:rPr>
      </w:pPr>
    </w:p>
    <w:p w14:paraId="30817DB3" w14:textId="77777777" w:rsidR="001825E1" w:rsidRDefault="001825E1">
      <w:pPr>
        <w:jc w:val="center"/>
        <w:rPr>
          <w:b/>
          <w:color w:val="000000"/>
          <w:sz w:val="22"/>
          <w:szCs w:val="22"/>
        </w:rPr>
      </w:pPr>
    </w:p>
    <w:p w14:paraId="72C011AB" w14:textId="77777777" w:rsidR="001825E1" w:rsidRDefault="001825E1">
      <w:pPr>
        <w:jc w:val="center"/>
        <w:rPr>
          <w:b/>
          <w:color w:val="000000"/>
          <w:sz w:val="22"/>
          <w:szCs w:val="22"/>
        </w:rPr>
      </w:pPr>
    </w:p>
    <w:p w14:paraId="4D72BE90" w14:textId="77777777" w:rsidR="001825E1" w:rsidRDefault="001825E1">
      <w:pPr>
        <w:jc w:val="center"/>
        <w:rPr>
          <w:b/>
          <w:color w:val="000000"/>
          <w:sz w:val="22"/>
          <w:szCs w:val="22"/>
        </w:rPr>
      </w:pPr>
    </w:p>
    <w:p w14:paraId="46057474" w14:textId="77777777" w:rsidR="001825E1" w:rsidRDefault="00F6239B">
      <w:pPr>
        <w:keepNext/>
        <w:jc w:val="center"/>
        <w:rPr>
          <w:b/>
          <w:color w:val="000000"/>
          <w:sz w:val="22"/>
          <w:szCs w:val="22"/>
        </w:rPr>
      </w:pPr>
      <w:r>
        <w:rPr>
          <w:b/>
          <w:color w:val="000000"/>
          <w:sz w:val="22"/>
          <w:szCs w:val="22"/>
        </w:rPr>
        <w:t xml:space="preserve">Čl. 8 </w:t>
      </w:r>
    </w:p>
    <w:p w14:paraId="5A514D52" w14:textId="77777777" w:rsidR="001825E1" w:rsidRDefault="00F6239B">
      <w:pPr>
        <w:keepNext/>
        <w:jc w:val="center"/>
        <w:rPr>
          <w:b/>
          <w:color w:val="000000"/>
          <w:sz w:val="22"/>
          <w:szCs w:val="22"/>
        </w:rPr>
      </w:pPr>
      <w:r>
        <w:rPr>
          <w:b/>
          <w:color w:val="000000"/>
          <w:sz w:val="22"/>
          <w:szCs w:val="22"/>
        </w:rPr>
        <w:t>Podmienky vykonania diela</w:t>
      </w:r>
    </w:p>
    <w:p w14:paraId="7C10320E" w14:textId="77777777" w:rsidR="001825E1" w:rsidRDefault="001825E1">
      <w:pPr>
        <w:jc w:val="both"/>
        <w:rPr>
          <w:b/>
          <w:color w:val="000000"/>
          <w:sz w:val="22"/>
          <w:szCs w:val="22"/>
        </w:rPr>
      </w:pPr>
    </w:p>
    <w:p w14:paraId="145D392D" w14:textId="77777777" w:rsidR="001825E1" w:rsidRDefault="00F6239B">
      <w:pPr>
        <w:pStyle w:val="Obyajntext1"/>
        <w:numPr>
          <w:ilvl w:val="1"/>
          <w:numId w:val="19"/>
        </w:numPr>
        <w:tabs>
          <w:tab w:val="left" w:pos="567"/>
        </w:tabs>
        <w:ind w:left="567" w:hanging="567"/>
        <w:jc w:val="both"/>
        <w:rPr>
          <w:rFonts w:ascii="Times New Roman" w:hAnsi="Times New Roman" w:cs="Times New Roman"/>
          <w:color w:val="000000"/>
          <w:sz w:val="22"/>
          <w:szCs w:val="22"/>
        </w:rPr>
      </w:pPr>
      <w:r>
        <w:rPr>
          <w:rFonts w:ascii="Times New Roman" w:hAnsi="Times New Roman" w:cs="Times New Roman"/>
          <w:color w:val="000000"/>
          <w:sz w:val="22"/>
          <w:szCs w:val="22"/>
        </w:rPr>
        <w:t>Zhotoviteľ vykoná dielo s odbornou starostlivosťou v súlade s touto zmluvou, súťažnými podkladmi, úspešnou ponukou, projektovou dokumentáciou, právoplatnými rozhodnutiami, platnými právnymi predpismi, technickými normami, predpismi BOZP, požiarnej ochrany a ochrany životného prostredia. Zhotoviteľ zabezpečí všetky povolenia, oprávnenia, licencie a certifikáty potrebné na svoje plnenie a použije iba stavebné výrobky vhodné na zamýšľaný účel podľa zákona č. 133/2013 Z. z.</w:t>
      </w:r>
    </w:p>
    <w:p w14:paraId="57673103" w14:textId="77777777" w:rsidR="001825E1" w:rsidRDefault="001825E1">
      <w:pPr>
        <w:pStyle w:val="Obyajntext1"/>
        <w:tabs>
          <w:tab w:val="left" w:pos="567"/>
        </w:tabs>
        <w:ind w:left="567" w:hanging="567"/>
        <w:jc w:val="both"/>
        <w:rPr>
          <w:rFonts w:ascii="Times New Roman" w:hAnsi="Times New Roman" w:cs="Times New Roman"/>
          <w:color w:val="000000"/>
          <w:sz w:val="22"/>
          <w:szCs w:val="22"/>
        </w:rPr>
      </w:pPr>
    </w:p>
    <w:p w14:paraId="2CD02CBD" w14:textId="77777777" w:rsidR="001825E1" w:rsidRDefault="00F6239B">
      <w:pPr>
        <w:widowControl w:val="0"/>
        <w:numPr>
          <w:ilvl w:val="1"/>
          <w:numId w:val="19"/>
        </w:numPr>
        <w:tabs>
          <w:tab w:val="left" w:pos="567"/>
        </w:tabs>
        <w:ind w:left="567" w:hanging="567"/>
        <w:jc w:val="both"/>
        <w:rPr>
          <w:color w:val="000000"/>
          <w:spacing w:val="-2"/>
          <w:sz w:val="22"/>
          <w:szCs w:val="22"/>
        </w:rPr>
      </w:pPr>
      <w:r>
        <w:rPr>
          <w:color w:val="000000"/>
          <w:spacing w:val="-2"/>
          <w:sz w:val="22"/>
          <w:szCs w:val="22"/>
        </w:rPr>
        <w:t xml:space="preserve">O  odovzdaní a  prevzatí staveniska spíšu zmluvné strany  protokol, ktorý podpíšu oprávnení zástupcovia zmluvných strán. </w:t>
      </w:r>
    </w:p>
    <w:p w14:paraId="495110AC" w14:textId="77777777" w:rsidR="001825E1" w:rsidRDefault="001825E1">
      <w:pPr>
        <w:widowControl w:val="0"/>
        <w:tabs>
          <w:tab w:val="left" w:pos="567"/>
        </w:tabs>
        <w:ind w:left="567" w:hanging="567"/>
        <w:jc w:val="both"/>
        <w:rPr>
          <w:color w:val="000000"/>
          <w:spacing w:val="-2"/>
          <w:sz w:val="22"/>
          <w:szCs w:val="22"/>
        </w:rPr>
      </w:pPr>
    </w:p>
    <w:p w14:paraId="45F9714C"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Objednávateľ odovzdá zhotoviteľovi súčasne so staveniskom:</w:t>
      </w:r>
    </w:p>
    <w:p w14:paraId="0D7C5025" w14:textId="77777777" w:rsidR="001825E1" w:rsidRDefault="00F6239B">
      <w:pPr>
        <w:numPr>
          <w:ilvl w:val="2"/>
          <w:numId w:val="19"/>
        </w:numPr>
        <w:jc w:val="both"/>
        <w:rPr>
          <w:color w:val="000000"/>
          <w:sz w:val="22"/>
          <w:szCs w:val="22"/>
        </w:rPr>
      </w:pPr>
      <w:r>
        <w:rPr>
          <w:color w:val="000000"/>
          <w:sz w:val="22"/>
          <w:szCs w:val="22"/>
        </w:rPr>
        <w:lastRenderedPageBreak/>
        <w:t>kópiu právoplatného rozhodnutia o stavebnom zámere a overený projekt stavby, prípadne iné príslušné povolenie podľa uplatniteľného povoľovacieho režimu,</w:t>
      </w:r>
    </w:p>
    <w:p w14:paraId="751B659E" w14:textId="77777777" w:rsidR="001825E1" w:rsidRDefault="00F6239B">
      <w:pPr>
        <w:numPr>
          <w:ilvl w:val="2"/>
          <w:numId w:val="19"/>
        </w:numPr>
        <w:jc w:val="both"/>
        <w:rPr>
          <w:color w:val="000000"/>
          <w:sz w:val="22"/>
          <w:szCs w:val="22"/>
        </w:rPr>
      </w:pPr>
      <w:r>
        <w:rPr>
          <w:color w:val="000000"/>
          <w:sz w:val="22"/>
          <w:szCs w:val="22"/>
        </w:rPr>
        <w:t>písomne odsúhlasí zariadenie na zhodnotenie alebo zneškodnenie odpadu navrhnuté zhotoviteľom,</w:t>
      </w:r>
    </w:p>
    <w:p w14:paraId="371657DC" w14:textId="77777777" w:rsidR="001825E1" w:rsidRDefault="00F6239B">
      <w:pPr>
        <w:numPr>
          <w:ilvl w:val="2"/>
          <w:numId w:val="19"/>
        </w:numPr>
        <w:jc w:val="both"/>
        <w:rPr>
          <w:color w:val="000000"/>
          <w:sz w:val="22"/>
          <w:szCs w:val="22"/>
        </w:rPr>
      </w:pPr>
      <w:r>
        <w:rPr>
          <w:color w:val="000000"/>
          <w:sz w:val="22"/>
          <w:szCs w:val="22"/>
        </w:rPr>
        <w:t>odberové miesta elektrickej energie a vody.</w:t>
      </w:r>
    </w:p>
    <w:p w14:paraId="6F355754" w14:textId="77777777" w:rsidR="001825E1" w:rsidRDefault="00F6239B">
      <w:pPr>
        <w:ind w:left="567"/>
        <w:jc w:val="both"/>
        <w:rPr>
          <w:color w:val="000000"/>
          <w:sz w:val="22"/>
          <w:szCs w:val="22"/>
        </w:rPr>
      </w:pPr>
      <w:r>
        <w:rPr>
          <w:color w:val="000000"/>
          <w:sz w:val="22"/>
          <w:szCs w:val="22"/>
        </w:rPr>
        <w:t xml:space="preserve">Zhotoviteľ vybuduje zariadenie staveniska podľa dohody s objednávateľom a zabezpečí viditeľné označenie stavby, zabezpečí  príjazd a výjazd  na stavenisko podľa platných nariadení v danej lokalite. </w:t>
      </w:r>
    </w:p>
    <w:p w14:paraId="6C642B7F" w14:textId="77777777" w:rsidR="001825E1" w:rsidRDefault="001825E1">
      <w:pPr>
        <w:tabs>
          <w:tab w:val="left" w:pos="567"/>
        </w:tabs>
        <w:ind w:left="567" w:hanging="567"/>
        <w:jc w:val="both"/>
        <w:rPr>
          <w:color w:val="000000"/>
          <w:sz w:val="22"/>
          <w:szCs w:val="22"/>
        </w:rPr>
      </w:pPr>
    </w:p>
    <w:p w14:paraId="59E59C40" w14:textId="77777777" w:rsidR="001825E1" w:rsidRDefault="00F6239B">
      <w:pPr>
        <w:numPr>
          <w:ilvl w:val="1"/>
          <w:numId w:val="19"/>
        </w:numPr>
        <w:tabs>
          <w:tab w:val="left" w:pos="567"/>
        </w:tabs>
        <w:spacing w:after="120"/>
        <w:ind w:left="567" w:hanging="567"/>
        <w:jc w:val="both"/>
        <w:rPr>
          <w:color w:val="000000"/>
          <w:sz w:val="22"/>
          <w:szCs w:val="22"/>
        </w:rPr>
      </w:pPr>
      <w:r>
        <w:rPr>
          <w:color w:val="000000"/>
          <w:sz w:val="22"/>
          <w:szCs w:val="22"/>
        </w:rPr>
        <w:t xml:space="preserve">Prevádzkové, sociálne, prípadne aj výrobné zariadenia staveniska (vrátane samostatnej kancelárie s telefónom) a oplotenie vrátane prístupovej brány zabezpečuje zhotoviteľ. Vybudovanie, prevádzkovanie, údržbu, likvidáciu a vypratanie zariadenia staveniska sú súčasťou ceny predmetu zmluvy. </w:t>
      </w:r>
    </w:p>
    <w:p w14:paraId="58A8197E" w14:textId="77777777" w:rsidR="001825E1" w:rsidRDefault="00F6239B">
      <w:pPr>
        <w:numPr>
          <w:ilvl w:val="1"/>
          <w:numId w:val="19"/>
        </w:numPr>
        <w:tabs>
          <w:tab w:val="left" w:pos="567"/>
        </w:tabs>
        <w:spacing w:after="120"/>
        <w:ind w:left="567" w:hanging="567"/>
        <w:jc w:val="both"/>
        <w:rPr>
          <w:color w:val="000000"/>
          <w:sz w:val="22"/>
          <w:szCs w:val="22"/>
        </w:rPr>
      </w:pPr>
      <w:r>
        <w:rPr>
          <w:color w:val="000000"/>
          <w:sz w:val="22"/>
          <w:szCs w:val="22"/>
        </w:rPr>
        <w:tab/>
      </w:r>
      <w:r>
        <w:rPr>
          <w:color w:val="000000"/>
          <w:sz w:val="22"/>
          <w:szCs w:val="22"/>
        </w:rPr>
        <w:tab/>
        <w:t>Zhotoviteľ zodpovedá za čistotu komunikácií, po ktorých dováža materiál a mechanizmy a odváža zo staveniska zeminu a iný odpad, ako aj za poriadok a bezpečnosť na stavbe. Prípadné škody z porušenia tejto povinnosti uhradí zhotoviteľ objednávateľovi a uspokojí nároky tretích osôb. Zhotoviteľ, jeho zamestnanci, subdodávatelia a iné osoby, ktoré použije na plnenie zmluvy, sú pri vstupe a pohybe v areáli objednávateľa povinní dodržiavať Všeobecné obchodné podmienky vykonávania prác/činností v prevádzkarňach spoločnosti SYRÁREŇ BEL SLOVENSKO, a.s. (ďalej len „VOP“), ktoré tvoria prílohu č. 5 tejto zmluvy.</w:t>
      </w:r>
    </w:p>
    <w:p w14:paraId="43E6D33C"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Náklady na elektrickú energiu, vodu a odvádzanie odpadových vôd spotrebované pri realizácii diela znáša zhotoviteľ a sú zahrnuté v cene diela. Zhotoviteľ na vlastné náklady osadí po dohode s objednávateľom podružné meradlá. Objednávateľ bude spotrebu mesačne refakturovať podľa skutočne nameraného množstva a jednotkovej ceny, za ktorú mu bola príslušná komodita v rozhodnom období dodaná; zhotoviteľ faktúru uhradí do 15 dní od jej doručenia.</w:t>
      </w:r>
    </w:p>
    <w:p w14:paraId="0942842F" w14:textId="77777777" w:rsidR="001825E1" w:rsidRDefault="001825E1">
      <w:pPr>
        <w:tabs>
          <w:tab w:val="left" w:pos="567"/>
        </w:tabs>
        <w:ind w:left="567" w:hanging="567"/>
        <w:jc w:val="both"/>
        <w:rPr>
          <w:color w:val="000000"/>
          <w:sz w:val="22"/>
          <w:szCs w:val="22"/>
        </w:rPr>
      </w:pPr>
    </w:p>
    <w:p w14:paraId="57D5BB51"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Zhotoviteľ do 5 dní po odovzdaní diela zabezpečí zo staveniska odpratanie techniky, zariadenia staveniska a prípadného nepotrebného materiálu.</w:t>
      </w:r>
    </w:p>
    <w:p w14:paraId="3D7FEDC4" w14:textId="77777777" w:rsidR="001825E1" w:rsidRDefault="001825E1">
      <w:pPr>
        <w:tabs>
          <w:tab w:val="left" w:pos="567"/>
        </w:tabs>
        <w:ind w:left="567" w:hanging="567"/>
        <w:jc w:val="both"/>
        <w:rPr>
          <w:color w:val="000000"/>
          <w:sz w:val="22"/>
          <w:szCs w:val="22"/>
        </w:rPr>
      </w:pPr>
    </w:p>
    <w:p w14:paraId="6FD13BC9"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Umiestnenie a udržiavanie dopravných značiek v súvislosti s priebehom prác v súlade s predpismi   o pozemných komunikáciách zabezpečí a uhradí zhotoviteľ.</w:t>
      </w:r>
    </w:p>
    <w:p w14:paraId="48EF8814" w14:textId="77777777" w:rsidR="001825E1" w:rsidRDefault="001825E1">
      <w:pPr>
        <w:tabs>
          <w:tab w:val="left" w:pos="567"/>
        </w:tabs>
        <w:ind w:left="567" w:hanging="567"/>
        <w:jc w:val="both"/>
        <w:rPr>
          <w:color w:val="000000"/>
          <w:sz w:val="22"/>
          <w:szCs w:val="22"/>
        </w:rPr>
      </w:pPr>
    </w:p>
    <w:p w14:paraId="28443D0F"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Zhotoviteľ sa zaväzuje pri plnení predmetu tejto zmluvy dodržiavať ustanovenia vyhlášky č. </w:t>
      </w:r>
      <w:r>
        <w:rPr>
          <w:iCs/>
          <w:color w:val="000000"/>
          <w:sz w:val="22"/>
          <w:szCs w:val="22"/>
        </w:rPr>
        <w:t>147/2013 Z. z</w:t>
      </w:r>
      <w:r>
        <w:rPr>
          <w:color w:val="000000"/>
          <w:sz w:val="22"/>
          <w:szCs w:val="22"/>
        </w:rPr>
        <w:t xml:space="preserve">., </w:t>
      </w:r>
      <w:r>
        <w:rPr>
          <w:iCs/>
          <w:color w:val="000000"/>
          <w:sz w:val="22"/>
          <w:szCs w:val="22"/>
        </w:rPr>
        <w:t xml:space="preserve">ktorou sa ustanovujú podrobnosti na zaistenie bezpečnosti a ochrany zdravia pri stavebných prácach a prácach s nimi súvisiacich a podrobnosti o odbornej spôsobilosti na výkon niektorých pracovných činností </w:t>
      </w:r>
      <w:r>
        <w:rPr>
          <w:color w:val="000000"/>
          <w:sz w:val="22"/>
          <w:szCs w:val="22"/>
        </w:rPr>
        <w:t>a nariadenie vlády SR č. 396/2006 Z. z. o minimálnych bezpečnostných a zdravotných požiadavkách na stavenisko na stavbe, ktorá je predmetom zmluvy a tiež zabezpečiť plnenie povinností zamestnávateľa na zaistenie bezpečnosti a ochrany zdravia pri práci na stavenisku v súlade s týmto nariadením.</w:t>
      </w:r>
    </w:p>
    <w:p w14:paraId="5CE74176" w14:textId="77777777" w:rsidR="001825E1" w:rsidRDefault="001825E1">
      <w:pPr>
        <w:tabs>
          <w:tab w:val="left" w:pos="567"/>
        </w:tabs>
        <w:ind w:left="567" w:hanging="567"/>
        <w:jc w:val="both"/>
        <w:rPr>
          <w:color w:val="000000"/>
          <w:sz w:val="22"/>
          <w:szCs w:val="22"/>
        </w:rPr>
      </w:pPr>
    </w:p>
    <w:p w14:paraId="2EC743FB" w14:textId="77777777" w:rsidR="001825E1" w:rsidRDefault="00F6239B">
      <w:pPr>
        <w:numPr>
          <w:ilvl w:val="1"/>
          <w:numId w:val="19"/>
        </w:numPr>
        <w:tabs>
          <w:tab w:val="left" w:pos="567"/>
        </w:tabs>
        <w:ind w:left="567" w:hanging="567"/>
        <w:jc w:val="both"/>
        <w:rPr>
          <w:color w:val="000000"/>
          <w:sz w:val="22"/>
          <w:szCs w:val="22"/>
        </w:rPr>
      </w:pPr>
      <w:r>
        <w:rPr>
          <w:color w:val="000000"/>
          <w:sz w:val="22"/>
          <w:szCs w:val="22"/>
        </w:rPr>
        <w:t>Zhotoviteľ  môže vykonať  dielo ešte pred termínom ukončenia podľa čl. 4.</w:t>
      </w:r>
    </w:p>
    <w:p w14:paraId="2D87AE2E" w14:textId="77777777" w:rsidR="001825E1" w:rsidRDefault="001825E1">
      <w:pPr>
        <w:tabs>
          <w:tab w:val="left" w:pos="567"/>
        </w:tabs>
        <w:ind w:left="567" w:hanging="567"/>
        <w:jc w:val="both"/>
        <w:rPr>
          <w:color w:val="000000"/>
          <w:sz w:val="22"/>
          <w:szCs w:val="22"/>
        </w:rPr>
      </w:pPr>
    </w:p>
    <w:p w14:paraId="4931E4D1" w14:textId="77777777" w:rsidR="001825E1" w:rsidRDefault="00F6239B">
      <w:pPr>
        <w:numPr>
          <w:ilvl w:val="1"/>
          <w:numId w:val="19"/>
        </w:numPr>
        <w:tabs>
          <w:tab w:val="left" w:pos="567"/>
        </w:tabs>
        <w:ind w:left="567" w:hanging="567"/>
        <w:jc w:val="both"/>
        <w:rPr>
          <w:color w:val="000000"/>
          <w:spacing w:val="-2"/>
          <w:sz w:val="22"/>
          <w:szCs w:val="22"/>
        </w:rPr>
      </w:pPr>
      <w:r>
        <w:rPr>
          <w:color w:val="000000"/>
          <w:sz w:val="22"/>
          <w:szCs w:val="22"/>
        </w:rPr>
        <w:t>Nebezpečenstvo škody na diele znáša zhotoviteľ až do konečného protokolárneho prevzatia celého diela objednávateľom. Potvrdenie splnenia Časti 1 ani vstup dodávateľa technológie nespôsobujú prechod nebezpečenstva škody na objednávateľa; tým nie je dotknutá zodpovednosť dodávateľa technológie za škodu, ktorú preukázateľne spôsobí svojou činnosťou.</w:t>
      </w:r>
    </w:p>
    <w:p w14:paraId="1A23F20E" w14:textId="77777777" w:rsidR="001825E1" w:rsidRDefault="00F6239B">
      <w:pPr>
        <w:pStyle w:val="Zkladntext0"/>
        <w:numPr>
          <w:ilvl w:val="1"/>
          <w:numId w:val="19"/>
        </w:numPr>
        <w:tabs>
          <w:tab w:val="left" w:pos="567"/>
        </w:tabs>
        <w:ind w:left="567" w:right="62" w:hanging="567"/>
        <w:jc w:val="both"/>
        <w:rPr>
          <w:rFonts w:ascii="Times New Roman" w:hAnsi="Times New Roman" w:cs="Times New Roman"/>
          <w:color w:val="000000"/>
          <w:sz w:val="22"/>
          <w:szCs w:val="22"/>
          <w:lang w:val="sk-SK"/>
        </w:rPr>
      </w:pPr>
      <w:r w:rsidRPr="00CC5898">
        <w:rPr>
          <w:lang w:val="sk-SK"/>
        </w:rPr>
        <w:t xml:space="preserve">Zhotoviteľ môže použiť subdodávateľov uvedených v prílohe č. 12. Nového subdodávateľa alebo zmenu rozsahu subdodávky je povinný objednávateľovi písomne oznámiť pred začatím jeho plnenia a uviesť všetky údaje požadované Výzvou na predkladanie ponúk. Zhotoviteľ zodpovedá za plnenie subdodávateľov, akoby plnil sám. Zhotoviteľ ani subdodávateľ, ktorému vzniká povinnosť zápisu do registra partnerov verejného sektora, nesmie plniť bez platného zápisu v tomto registri. Zhotoviteľ zabezpečí, aby každá subdodávateľská zmluva obsahovala kontrolnú a auditnú povinnosť v rozsahu podľa bodu 11.4 tejto zmluvy. Objednávateľ je povinný </w:t>
      </w:r>
      <w:r w:rsidRPr="00CC5898">
        <w:rPr>
          <w:lang w:val="sk-SK"/>
        </w:rPr>
        <w:lastRenderedPageBreak/>
        <w:t>informovať Platobnú agentúru o každej zmene subdodávateľa podľa oddielu 8.2 ods. 11 Metodického usmernenia PPA.</w:t>
      </w:r>
    </w:p>
    <w:p w14:paraId="7009CB8A" w14:textId="77777777" w:rsidR="001825E1" w:rsidRDefault="001825E1">
      <w:pPr>
        <w:pStyle w:val="Zkladntext0"/>
        <w:tabs>
          <w:tab w:val="left" w:pos="567"/>
        </w:tabs>
        <w:ind w:left="567" w:right="62" w:hanging="567"/>
        <w:jc w:val="both"/>
        <w:rPr>
          <w:rFonts w:ascii="Times New Roman" w:hAnsi="Times New Roman" w:cs="Times New Roman"/>
          <w:color w:val="000000"/>
          <w:sz w:val="22"/>
          <w:szCs w:val="22"/>
          <w:lang w:val="sk-SK"/>
        </w:rPr>
      </w:pPr>
    </w:p>
    <w:p w14:paraId="42D25FC6" w14:textId="77777777" w:rsidR="001825E1" w:rsidRDefault="00F6239B">
      <w:pPr>
        <w:widowControl w:val="0"/>
        <w:numPr>
          <w:ilvl w:val="1"/>
          <w:numId w:val="19"/>
        </w:numPr>
        <w:tabs>
          <w:tab w:val="left" w:pos="567"/>
          <w:tab w:val="left" w:pos="2304"/>
          <w:tab w:val="left" w:pos="3456"/>
          <w:tab w:val="left" w:pos="4608"/>
          <w:tab w:val="left" w:pos="5760"/>
          <w:tab w:val="left" w:pos="6912"/>
          <w:tab w:val="left" w:pos="8064"/>
        </w:tabs>
        <w:ind w:left="567" w:hanging="567"/>
        <w:contextualSpacing/>
        <w:jc w:val="both"/>
        <w:rPr>
          <w:bCs/>
          <w:color w:val="000000"/>
          <w:sz w:val="22"/>
          <w:szCs w:val="22"/>
        </w:rPr>
      </w:pPr>
      <w:r>
        <w:rPr>
          <w:bCs/>
          <w:color w:val="000000"/>
          <w:sz w:val="22"/>
          <w:szCs w:val="22"/>
        </w:rPr>
        <w:t>Zmluvu možno počas jej trvania zmeniť iba písomným dodatkom a len za podmienok ustanovených touto zmluvou a Metodickým usmernením PPA. Zmena nesmie meniť charakter zákazky, nesmie spätne meniť výsledok obstarávania ani podmienky, ktoré by v pôvodnom postupe umožnili účasť iných dodávateľov alebo prijatie inej ponuky.</w:t>
      </w:r>
    </w:p>
    <w:p w14:paraId="1BB10579" w14:textId="77777777" w:rsidR="001825E1" w:rsidRDefault="001825E1">
      <w:pPr>
        <w:pStyle w:val="Odsekzoznamu"/>
        <w:rPr>
          <w:bCs/>
          <w:color w:val="000000"/>
        </w:rPr>
      </w:pPr>
    </w:p>
    <w:p w14:paraId="712BC4ED" w14:textId="77777777" w:rsidR="001825E1" w:rsidRDefault="00F6239B">
      <w:pPr>
        <w:widowControl w:val="0"/>
        <w:numPr>
          <w:ilvl w:val="1"/>
          <w:numId w:val="19"/>
        </w:numPr>
        <w:tabs>
          <w:tab w:val="left" w:pos="567"/>
          <w:tab w:val="left" w:pos="2304"/>
          <w:tab w:val="left" w:pos="3456"/>
          <w:tab w:val="left" w:pos="4608"/>
          <w:tab w:val="left" w:pos="5760"/>
          <w:tab w:val="left" w:pos="6912"/>
          <w:tab w:val="left" w:pos="8064"/>
        </w:tabs>
        <w:ind w:left="567" w:hanging="567"/>
        <w:jc w:val="both"/>
        <w:rPr>
          <w:color w:val="000000"/>
          <w:sz w:val="22"/>
          <w:szCs w:val="22"/>
        </w:rPr>
      </w:pPr>
      <w:r>
        <w:rPr>
          <w:color w:val="000000"/>
          <w:sz w:val="22"/>
          <w:szCs w:val="22"/>
        </w:rPr>
        <w:t>Zmenu možno uskutočniť najmä v prípade jasne a jednoznačne predvídanej úpravy podľa tejto zmluvy, nevyhnutných doplňujúcich prác, nepredvídateľných okolností, právneho nástupníctva pôvodného zhotoviteľa, nepodstatnej zmeny alebo riadne odôvodnenej zmeny, ktorej súhrnná hodnota nepresiahne 15 % pôvodnej ceny stavebných prác. Limit 15 % nie je automatickým nárokom na zmenu; každá zmena musí mať vecný dôvod, primeranú protihodnotu a nesmie meniť charakter zákazky. Oprávnenosť výdavku voči PPA sa posudzuje samostatne.</w:t>
      </w:r>
    </w:p>
    <w:p w14:paraId="372EAD5C" w14:textId="77777777" w:rsidR="001825E1" w:rsidRDefault="00F6239B">
      <w:pPr>
        <w:widowControl w:val="0"/>
        <w:numPr>
          <w:ilvl w:val="2"/>
          <w:numId w:val="19"/>
        </w:numPr>
        <w:tabs>
          <w:tab w:val="left" w:pos="567"/>
          <w:tab w:val="left" w:pos="3456"/>
          <w:tab w:val="left" w:pos="4608"/>
          <w:tab w:val="left" w:pos="5760"/>
          <w:tab w:val="left" w:pos="6912"/>
          <w:tab w:val="left" w:pos="8064"/>
        </w:tabs>
        <w:jc w:val="both"/>
        <w:rPr>
          <w:color w:val="000000"/>
          <w:sz w:val="22"/>
          <w:szCs w:val="22"/>
        </w:rPr>
      </w:pPr>
      <w:r>
        <w:rPr>
          <w:color w:val="000000"/>
          <w:sz w:val="22"/>
          <w:szCs w:val="22"/>
        </w:rPr>
        <w:t>Objednávateľ alebo zhotoviteľ vyhotoví očíslovaný zmenový list obsahujúci technický opis zmeny, dôvod, vplyv na rozsah, cenu, harmonogram, oprávnenosť výdavku a označenie ustanovenia Metodického usmernenia PPA, podľa ktorého sa zmena navrhuje.</w:t>
      </w:r>
    </w:p>
    <w:p w14:paraId="14BD869B" w14:textId="77777777" w:rsidR="001825E1" w:rsidRDefault="00F6239B">
      <w:pPr>
        <w:widowControl w:val="0"/>
        <w:numPr>
          <w:ilvl w:val="2"/>
          <w:numId w:val="19"/>
        </w:numPr>
        <w:tabs>
          <w:tab w:val="left" w:pos="2304"/>
          <w:tab w:val="left" w:pos="3456"/>
          <w:tab w:val="left" w:pos="4608"/>
          <w:tab w:val="left" w:pos="5760"/>
          <w:tab w:val="left" w:pos="6912"/>
          <w:tab w:val="left" w:pos="8064"/>
        </w:tabs>
        <w:jc w:val="both"/>
        <w:rPr>
          <w:color w:val="000000"/>
          <w:sz w:val="22"/>
          <w:szCs w:val="22"/>
        </w:rPr>
      </w:pPr>
      <w:r>
        <w:rPr>
          <w:color w:val="000000"/>
          <w:sz w:val="22"/>
          <w:szCs w:val="22"/>
        </w:rPr>
        <w:t>Zhotoviteľ do 10 pracovných dní od doručenia požiadavky, alebo v inej písomne určenej primeranej lehote, predloží položkovú cenovú kalkuláciu a podklady na overenie hospodárnosti. Ocenenie sa vykoná podľa bodu 5.8. Objednávateľ je oprávnený požadovať doplnenie alebo nezávislé overenie ceny.</w:t>
      </w:r>
    </w:p>
    <w:p w14:paraId="45E1962A" w14:textId="77777777" w:rsidR="001825E1" w:rsidRDefault="00F6239B">
      <w:pPr>
        <w:widowControl w:val="0"/>
        <w:numPr>
          <w:ilvl w:val="2"/>
          <w:numId w:val="19"/>
        </w:numPr>
        <w:tabs>
          <w:tab w:val="left" w:pos="567"/>
          <w:tab w:val="left" w:pos="3456"/>
          <w:tab w:val="left" w:pos="4608"/>
          <w:tab w:val="left" w:pos="5760"/>
          <w:tab w:val="left" w:pos="6912"/>
          <w:tab w:val="left" w:pos="8064"/>
        </w:tabs>
        <w:jc w:val="both"/>
        <w:rPr>
          <w:color w:val="000000"/>
          <w:sz w:val="22"/>
          <w:szCs w:val="22"/>
        </w:rPr>
      </w:pPr>
      <w:r>
        <w:rPr>
          <w:color w:val="000000"/>
          <w:sz w:val="22"/>
          <w:szCs w:val="22"/>
        </w:rPr>
        <w:t>Zmena sa môže realizovať až po podpísaní písomného dodatku, prípadne po získaní predchádzajúceho súhlasu Platobnej agentúry, ak ho vyžaduje Zmluva o príspevku alebo riadiaca dokumentácia. Výnimkou sú iba neodkladné opatrenia na odvrátenie bezprostredne hroziacej škody, ktoré zhotoviteľ bezodkladne zdokumentuje a oznámi objednávateľovi.</w:t>
      </w:r>
    </w:p>
    <w:p w14:paraId="7A4AA963" w14:textId="77777777" w:rsidR="001825E1" w:rsidRDefault="001825E1">
      <w:pPr>
        <w:widowControl w:val="0"/>
        <w:tabs>
          <w:tab w:val="left" w:pos="567"/>
          <w:tab w:val="left" w:pos="3456"/>
          <w:tab w:val="left" w:pos="4608"/>
          <w:tab w:val="left" w:pos="5760"/>
          <w:tab w:val="left" w:pos="6912"/>
          <w:tab w:val="left" w:pos="8064"/>
        </w:tabs>
        <w:ind w:left="1428"/>
        <w:jc w:val="both"/>
        <w:rPr>
          <w:color w:val="000000"/>
          <w:sz w:val="22"/>
          <w:szCs w:val="22"/>
        </w:rPr>
      </w:pPr>
    </w:p>
    <w:p w14:paraId="1D513CE5"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Práce vykonané bez písomného dodatku, ak bol podľa tejto zmluvy potrebný, bez schválenej ceny alebo svojvoľne odlišne od zmluvy objednávateľ neuhradí. Také práce nezakladajú nárok na predĺženie lehoty plnenia. Ak schválená zmena objektívne vplýva na lehotu, zmena lehoty musí byť výslovne uvedená v tom istom dodatku.</w:t>
      </w:r>
    </w:p>
    <w:p w14:paraId="5099CF78" w14:textId="77777777" w:rsidR="001825E1" w:rsidRDefault="001825E1">
      <w:pPr>
        <w:widowControl w:val="0"/>
        <w:tabs>
          <w:tab w:val="left" w:pos="142"/>
          <w:tab w:val="left" w:pos="567"/>
          <w:tab w:val="left" w:pos="1276"/>
          <w:tab w:val="left" w:pos="4608"/>
          <w:tab w:val="left" w:pos="5760"/>
          <w:tab w:val="left" w:pos="6912"/>
          <w:tab w:val="left" w:pos="8064"/>
        </w:tabs>
        <w:ind w:left="567" w:hanging="567"/>
        <w:jc w:val="both"/>
        <w:rPr>
          <w:color w:val="000000"/>
          <w:sz w:val="22"/>
          <w:szCs w:val="22"/>
        </w:rPr>
      </w:pPr>
    </w:p>
    <w:p w14:paraId="37B903DD" w14:textId="77777777" w:rsidR="001825E1" w:rsidRDefault="00F6239B">
      <w:pPr>
        <w:widowControl w:val="0"/>
        <w:numPr>
          <w:ilvl w:val="1"/>
          <w:numId w:val="19"/>
        </w:numPr>
        <w:tabs>
          <w:tab w:val="left" w:pos="567"/>
          <w:tab w:val="left" w:pos="2304"/>
          <w:tab w:val="left" w:pos="3456"/>
          <w:tab w:val="left" w:pos="4608"/>
          <w:tab w:val="left" w:pos="5760"/>
          <w:tab w:val="left" w:pos="6912"/>
          <w:tab w:val="left" w:pos="8064"/>
        </w:tabs>
        <w:ind w:left="567" w:hanging="567"/>
        <w:contextualSpacing/>
        <w:jc w:val="both"/>
        <w:rPr>
          <w:bCs/>
          <w:color w:val="000000"/>
          <w:sz w:val="22"/>
          <w:szCs w:val="22"/>
        </w:rPr>
      </w:pPr>
      <w:r>
        <w:rPr>
          <w:color w:val="000000"/>
          <w:sz w:val="22"/>
          <w:szCs w:val="22"/>
        </w:rPr>
        <w:t xml:space="preserve">Zhotoviteľ </w:t>
      </w:r>
      <w:r>
        <w:rPr>
          <w:sz w:val="22"/>
          <w:szCs w:val="22"/>
        </w:rPr>
        <w:t xml:space="preserve">je okrem vyššie uvedených povinností ďalej povinný: </w:t>
      </w:r>
    </w:p>
    <w:p w14:paraId="4FD603E2" w14:textId="77777777" w:rsidR="001825E1" w:rsidRDefault="00F6239B">
      <w:pPr>
        <w:widowControl w:val="0"/>
        <w:numPr>
          <w:ilvl w:val="1"/>
          <w:numId w:val="14"/>
        </w:numPr>
        <w:tabs>
          <w:tab w:val="left" w:pos="1050"/>
        </w:tabs>
        <w:jc w:val="both"/>
        <w:rPr>
          <w:sz w:val="22"/>
          <w:szCs w:val="22"/>
        </w:rPr>
      </w:pPr>
      <w:r>
        <w:rPr>
          <w:sz w:val="22"/>
          <w:szCs w:val="22"/>
        </w:rPr>
        <w:t xml:space="preserve">zabezpečiť, aby bol počas celej doby realizácie stavebných činností  podľa tejto zmluvy na stavenisku prítomný stavbyvedúci alebo určený zástupca stavbyvedúceho, ktorých mená a ostatné kontaktné údaje oznámi  zhotoviteľ objednávateľovi písomne pri prevzatí staveniska. </w:t>
      </w:r>
    </w:p>
    <w:p w14:paraId="605FE3B2" w14:textId="77777777" w:rsidR="001825E1" w:rsidRDefault="00F6239B">
      <w:pPr>
        <w:widowControl w:val="0"/>
        <w:numPr>
          <w:ilvl w:val="1"/>
          <w:numId w:val="14"/>
        </w:numPr>
        <w:tabs>
          <w:tab w:val="left" w:pos="1050"/>
        </w:tabs>
        <w:jc w:val="both"/>
        <w:rPr>
          <w:sz w:val="22"/>
          <w:szCs w:val="22"/>
        </w:rPr>
      </w:pPr>
      <w:r>
        <w:rPr>
          <w:sz w:val="22"/>
          <w:szCs w:val="22"/>
        </w:rPr>
        <w:t xml:space="preserve">zabezpečiť a na vyzvanie aj objednávateľovi preukázať pravidelnú likvidáciu stavebného odpadu  v súlade so zákonom a  predložením potvrdenia o jeho likvidácii, túto povinnosť je povinný zhotoviteľ vykonávať tak, aby sa zamedzilo akémukoľvek hromadeniu odpadu mimo určených nádob a vyhradených zariadení na ich uloženie a likvidáciu, </w:t>
      </w:r>
    </w:p>
    <w:p w14:paraId="59AF0166" w14:textId="77777777" w:rsidR="001825E1" w:rsidRDefault="00F6239B">
      <w:pPr>
        <w:widowControl w:val="0"/>
        <w:numPr>
          <w:ilvl w:val="1"/>
          <w:numId w:val="14"/>
        </w:numPr>
        <w:tabs>
          <w:tab w:val="left" w:pos="1050"/>
        </w:tabs>
        <w:jc w:val="both"/>
        <w:rPr>
          <w:sz w:val="22"/>
          <w:szCs w:val="22"/>
        </w:rPr>
      </w:pPr>
      <w:r>
        <w:rPr>
          <w:sz w:val="22"/>
          <w:szCs w:val="22"/>
        </w:rPr>
        <w:t xml:space="preserve">vykonať také opatrenia, aby v dôsledku výkonu stavebnej činnosti podľa tejto zmluvy nebola nijako obmedzená výrobná činnosť objednávateľa, </w:t>
      </w:r>
    </w:p>
    <w:p w14:paraId="29D588D0" w14:textId="77777777" w:rsidR="001825E1" w:rsidRDefault="00F6239B">
      <w:pPr>
        <w:widowControl w:val="0"/>
        <w:numPr>
          <w:ilvl w:val="1"/>
          <w:numId w:val="14"/>
        </w:numPr>
        <w:tabs>
          <w:tab w:val="left" w:pos="1050"/>
        </w:tabs>
        <w:jc w:val="both"/>
        <w:rPr>
          <w:sz w:val="22"/>
          <w:szCs w:val="22"/>
        </w:rPr>
      </w:pPr>
      <w:r>
        <w:rPr>
          <w:sz w:val="22"/>
          <w:szCs w:val="22"/>
        </w:rPr>
        <w:t xml:space="preserve">zabezpečiť na stavenisku pre svojich zamestnancov alebo obchodných partnerov prenosné toalety a hygienické zariadenia  v kapacitne vyhovujúcom potrebnom rozsahu, </w:t>
      </w:r>
    </w:p>
    <w:p w14:paraId="7FEE5678" w14:textId="77777777" w:rsidR="001825E1" w:rsidRDefault="00F6239B">
      <w:pPr>
        <w:widowControl w:val="0"/>
        <w:numPr>
          <w:ilvl w:val="1"/>
          <w:numId w:val="14"/>
        </w:numPr>
        <w:tabs>
          <w:tab w:val="left" w:pos="1050"/>
        </w:tabs>
        <w:jc w:val="both"/>
        <w:rPr>
          <w:sz w:val="22"/>
          <w:szCs w:val="22"/>
        </w:rPr>
      </w:pPr>
      <w:r>
        <w:rPr>
          <w:sz w:val="22"/>
          <w:szCs w:val="22"/>
        </w:rPr>
        <w:t xml:space="preserve">zabezpečiť potrebnú súčinnosť svojich zamestnancov pri dodržiavaní plánu bezpečnosti a ochrany zdravia pri práci, pričom zhotoviteľ sa zaväzuje vykonávať aj činnosti koordinátora bezpečnosti práce v súlade s platnými predpismi. </w:t>
      </w:r>
    </w:p>
    <w:p w14:paraId="757841A9" w14:textId="77777777" w:rsidR="001825E1" w:rsidRDefault="001825E1">
      <w:pPr>
        <w:widowControl w:val="0"/>
        <w:tabs>
          <w:tab w:val="left" w:pos="142"/>
          <w:tab w:val="left" w:pos="426"/>
          <w:tab w:val="left" w:pos="567"/>
          <w:tab w:val="left" w:pos="4608"/>
          <w:tab w:val="left" w:pos="5760"/>
          <w:tab w:val="left" w:pos="6912"/>
          <w:tab w:val="left" w:pos="8064"/>
        </w:tabs>
        <w:ind w:left="567" w:hanging="567"/>
        <w:jc w:val="both"/>
        <w:rPr>
          <w:sz w:val="22"/>
          <w:szCs w:val="22"/>
        </w:rPr>
      </w:pPr>
    </w:p>
    <w:p w14:paraId="217BEB34"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zabezpečiť účasť stavbyvedúceho na kontrolných dňoch stavby          organizovaných objednávateľom. Kontrolné dni sa budú konať jedenkrát týždenne, pokiaľ objednávateľ neurčí inak. Objednávateľ oznámi termín kontrolného dňa najmenej 2 pracovné dni vopred elektronickou poštou.</w:t>
      </w:r>
    </w:p>
    <w:p w14:paraId="29FAF8A4"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1C2181C0"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počas realizácie diela zabezpečiť kontinuálne prečerpávanie odpadových vôd a prijať všetky opatrenia tak, aby nebola obmedzená výrobná činnosť objednávateľa.</w:t>
      </w:r>
    </w:p>
    <w:p w14:paraId="4C7B51E1" w14:textId="77777777" w:rsidR="001825E1" w:rsidRDefault="001825E1">
      <w:pPr>
        <w:pStyle w:val="Odsekzoznamu"/>
        <w:rPr>
          <w:color w:val="000000"/>
        </w:rPr>
      </w:pPr>
    </w:p>
    <w:p w14:paraId="3201083F"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počas realizácie diela dodržiavať všetky záväzné podmienky a povinnosti vyplývajúce z vykonateľných rozhodnutí príslušných orgánov verejnej správy vzťahujúcich sa na dielo. Objednávateľ mu tieto rozhodnutia preukázateľne sprístupní pred začatím dotknutých prác. Ak neskôr vydané rozhodnutie vyžaduje zmenu rozsahu, ceny alebo lehoty oproti zverejneným podkladom, postupuje sa výlučne podľa článku 8; samotné vydanie rozhodnutia nemení zmluvu ani nezakladá povinnosť vykonať nové práce bez úhrady.</w:t>
      </w:r>
    </w:p>
    <w:p w14:paraId="6CA614C1"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3A770EF9"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vyhlasuje, že sa pred predložením ponuky oboznámil so všetkými zverejnenými prílohami zmluvy a sprístupnenými podmienkami a zohľadnil ich vo svojej cenovej ponuke. Toto vyhlásenie sa nevzťahuje na nevydané alebo nesprístupnené rozhodnutia. S neskôr sprístupnenými rozhodnutiami sa oboznámi pred začatím dotknutých prác; prípadné zmeny sa riešia podľa článku 8.</w:t>
      </w:r>
    </w:p>
    <w:p w14:paraId="04863ECD"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2D23F7DF"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t>Zhotoviteľ nie je oprávnený meniť projektom predpísané materiály, technológie, zariadenia alebo technické riešenia bez predchádzajúceho písomného súhlasu objednávateľa. Za dohodnuté sa považujú aj ekvivalenty identifikované a prijaté pri vyhodnotení úspešnej ponuky; tento bod nespochybňuje ich prípustnosť podľa súťažných podkladov. Neskoršia zmena musí spĺňať aj článok 8 a pravidlá obstarávania.</w:t>
      </w:r>
    </w:p>
    <w:p w14:paraId="57E8DEBB"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1BB59908"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Objednávateľ je oprávnený požadovať predloženie certifikátov, atestov, vyhlásení o zhode a         ostatných dokladov preukazujúcich kvalitu materiálov ešte pred ich zabudovaním do diela. V         prípade nepredloženia požadovaných dokladov je objednávateľ oprávnený zakázať ich         zabudovanie.</w:t>
      </w:r>
    </w:p>
    <w:p w14:paraId="20BC8D5E"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7C88113B"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bezodkladne odstrániť znečistenie komunikácií a ostatných plôch         spôsobené realizáciou diela.</w:t>
      </w:r>
    </w:p>
    <w:p w14:paraId="0B0A0C95"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1B916541"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zabezpečiť všetky potrebné ochranné a dočasné konštrukcie tak, aby         nebola obmedzená alebo ohrozená výrobná prevádzka objednávateľa.</w:t>
      </w:r>
    </w:p>
    <w:p w14:paraId="33E64023"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je povinný viesť stavebný denník v súlade s právnymi predpismi a umožniť do neho zápisy osobám oprávneným objednávateľom. Zápis v stavebnom denníku sám osebe nemení túto zmluvu, cenu ani lehotu plnenia.</w:t>
      </w:r>
    </w:p>
    <w:p w14:paraId="23374A2B"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Zhotoviteľ oznámi objednávateľovi najmenej tri pracovné dni vopred pripravenosť prác, ktoré majú byť zakryté alebo sa stanú neprístupnými. Ak ich zakryje bez umožnenia kontroly, na požiadanie ich odkryje a opätovne uvedie do pôvodného stavu na vlastné náklady.</w:t>
      </w:r>
    </w:p>
    <w:p w14:paraId="1B252A17"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t>Zhotoviteľ je povinný najneskôr pri prevzatí staveniska preukázať poistenie zodpovednosti za škodu spôsobenú pri realizácii diela s limitom poistného plnenia najmenej 500 000 EUR a udržiavať ho počas celej doby realizácie. Doklad o poistení sa dňom jeho doručenia objednávateľovi stáva prílohou č. 10 tejto zmluvy. Zánik alebo podstatnú zmenu poistenia oznámi zhotoviteľ objednávateľovi bezodkladne.</w:t>
      </w:r>
    </w:p>
    <w:p w14:paraId="7BCC7F5B" w14:textId="77777777" w:rsidR="001825E1" w:rsidRDefault="00F6239B">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Bežné technické oznámenia možno doručovať e-mailom osobám uvedeným v článku 1. Zmena predmetu, ceny, lehoty, subdodávateľa alebo inej podstatnej podmienky je účinná len spôsobom ustanoveným touto zmluvou; bežný e-mail ani zápis z kontrolného dňa písomný dodatok nenahrádza.</w:t>
      </w:r>
    </w:p>
    <w:p w14:paraId="6F3EBF71" w14:textId="77777777" w:rsidR="00F70A31" w:rsidRDefault="00904EBD">
      <w:pPr>
        <w:widowControl w:val="0"/>
        <w:numPr>
          <w:ilvl w:val="1"/>
          <w:numId w:val="19"/>
        </w:numPr>
        <w:tabs>
          <w:tab w:val="left" w:pos="567"/>
          <w:tab w:val="left" w:pos="1276"/>
          <w:tab w:val="left" w:pos="4608"/>
          <w:tab w:val="left" w:pos="5760"/>
          <w:tab w:val="left" w:pos="6912"/>
          <w:tab w:val="left" w:pos="8064"/>
        </w:tabs>
        <w:ind w:left="567" w:hanging="567"/>
        <w:jc w:val="both"/>
        <w:rPr>
          <w:color w:val="000000"/>
          <w:sz w:val="22"/>
          <w:szCs w:val="22"/>
        </w:rPr>
      </w:pPr>
      <w:r>
        <w:rPr>
          <w:color w:val="000000"/>
          <w:sz w:val="22"/>
          <w:szCs w:val="22"/>
        </w:rPr>
        <w:t xml:space="preserve">Po potvrdení splnenia Časti 1 je zhotoviteľ povinný v súčinnosti s objednávateľom a dodávateľom technológie koordinovať prístupové trasy, harmonogram a bezpečný pohyb osôb a zariadení tak, aby bolo možné technológiu dopraviť do objektu a montovať ju súbežne s pokračovaním Časti 2. Zhotoviteľ naďalej zodpovedá za organizáciu staveniska, ochranu svojich prác a dodržiavanie BOZP. Prekážka spôsobená dodávateľom technológie môže byť </w:t>
      </w:r>
      <w:r>
        <w:rPr>
          <w:color w:val="000000"/>
          <w:sz w:val="22"/>
          <w:szCs w:val="22"/>
        </w:rPr>
        <w:lastRenderedPageBreak/>
        <w:t>dôvodom na úpravu lehoty iba vtedy, ak ju zhotoviteľ bezodkladne písomne zdokumentuje, preukáže jej výlučný a objektívny vplyv a zmluvné strany ju upravia písomným dodatkom.</w:t>
      </w:r>
    </w:p>
    <w:p w14:paraId="554335C8" w14:textId="77777777" w:rsidR="001825E1" w:rsidRDefault="001825E1">
      <w:pPr>
        <w:widowControl w:val="0"/>
        <w:tabs>
          <w:tab w:val="left" w:pos="567"/>
          <w:tab w:val="left" w:pos="1276"/>
          <w:tab w:val="left" w:pos="4608"/>
          <w:tab w:val="left" w:pos="5760"/>
          <w:tab w:val="left" w:pos="6912"/>
          <w:tab w:val="left" w:pos="8064"/>
        </w:tabs>
        <w:ind w:left="567" w:hanging="567"/>
        <w:jc w:val="both"/>
        <w:rPr>
          <w:color w:val="000000"/>
          <w:sz w:val="22"/>
          <w:szCs w:val="22"/>
        </w:rPr>
      </w:pPr>
    </w:p>
    <w:p w14:paraId="0E730A82" w14:textId="77777777" w:rsidR="001825E1" w:rsidRDefault="001825E1">
      <w:pPr>
        <w:widowControl w:val="0"/>
        <w:tabs>
          <w:tab w:val="left" w:pos="142"/>
          <w:tab w:val="left" w:pos="1276"/>
          <w:tab w:val="left" w:pos="4608"/>
          <w:tab w:val="left" w:pos="5760"/>
          <w:tab w:val="left" w:pos="6912"/>
          <w:tab w:val="left" w:pos="8064"/>
        </w:tabs>
        <w:jc w:val="both"/>
        <w:rPr>
          <w:color w:val="000000"/>
          <w:sz w:val="22"/>
          <w:szCs w:val="22"/>
        </w:rPr>
      </w:pPr>
    </w:p>
    <w:p w14:paraId="6E66D053" w14:textId="77777777" w:rsidR="001825E1" w:rsidRDefault="00F6239B">
      <w:pPr>
        <w:keepNext/>
        <w:widowControl w:val="0"/>
        <w:ind w:left="360"/>
        <w:jc w:val="center"/>
        <w:rPr>
          <w:b/>
          <w:color w:val="000000"/>
          <w:sz w:val="22"/>
          <w:szCs w:val="22"/>
        </w:rPr>
      </w:pPr>
      <w:r>
        <w:rPr>
          <w:b/>
          <w:color w:val="000000"/>
          <w:sz w:val="22"/>
          <w:szCs w:val="22"/>
        </w:rPr>
        <w:t>Čl. 9</w:t>
      </w:r>
    </w:p>
    <w:p w14:paraId="7952FBB5" w14:textId="77777777" w:rsidR="001825E1" w:rsidRDefault="00F6239B">
      <w:pPr>
        <w:keepNext/>
        <w:widowControl w:val="0"/>
        <w:ind w:left="360"/>
        <w:jc w:val="center"/>
        <w:rPr>
          <w:b/>
          <w:color w:val="000000"/>
          <w:sz w:val="22"/>
          <w:szCs w:val="22"/>
        </w:rPr>
      </w:pPr>
      <w:r>
        <w:rPr>
          <w:b/>
          <w:color w:val="000000"/>
          <w:sz w:val="22"/>
          <w:szCs w:val="22"/>
        </w:rPr>
        <w:t>Zmluvné pokuty</w:t>
      </w:r>
    </w:p>
    <w:p w14:paraId="7F8F3CD2" w14:textId="77777777" w:rsidR="001825E1" w:rsidRDefault="001825E1">
      <w:pPr>
        <w:widowControl w:val="0"/>
        <w:ind w:left="360"/>
        <w:rPr>
          <w:b/>
          <w:color w:val="000000"/>
          <w:sz w:val="22"/>
          <w:szCs w:val="22"/>
        </w:rPr>
      </w:pPr>
    </w:p>
    <w:p w14:paraId="351D3E0C"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Ak je zhotoviteľ z dôvodov na svojej strane v omeškaní so splnením Čiastkového termínu pre Časť 1 podľa bodu 4.2, je povinný zaplatiť objednávateľovi zmluvnú pokutu vo výške:</w:t>
      </w:r>
    </w:p>
    <w:p w14:paraId="3DE232A5" w14:textId="77777777" w:rsidR="001825E1" w:rsidRDefault="001825E1">
      <w:pPr>
        <w:widowControl w:val="0"/>
        <w:tabs>
          <w:tab w:val="left" w:pos="567"/>
        </w:tabs>
        <w:ind w:left="555" w:hanging="555"/>
        <w:jc w:val="both"/>
        <w:rPr>
          <w:color w:val="000000"/>
          <w:sz w:val="22"/>
          <w:szCs w:val="22"/>
        </w:rPr>
      </w:pPr>
    </w:p>
    <w:p w14:paraId="29BDA714" w14:textId="77777777" w:rsidR="001825E1" w:rsidRDefault="00F6239B">
      <w:pPr>
        <w:widowControl w:val="0"/>
        <w:tabs>
          <w:tab w:val="left" w:pos="851"/>
        </w:tabs>
        <w:ind w:left="709" w:hanging="283"/>
        <w:jc w:val="both"/>
        <w:rPr>
          <w:color w:val="000000"/>
          <w:sz w:val="22"/>
          <w:szCs w:val="22"/>
        </w:rPr>
      </w:pPr>
      <w:r>
        <w:rPr>
          <w:color w:val="000000"/>
          <w:sz w:val="22"/>
          <w:szCs w:val="22"/>
        </w:rPr>
        <w:t>a) 0,05 % z ceny Časti 1 s DPH za každý začatý deň omeškania od prvého do dvadsiateho dňa omeškania,</w:t>
      </w:r>
    </w:p>
    <w:p w14:paraId="6BBF7A83" w14:textId="77777777" w:rsidR="001825E1" w:rsidRDefault="00F6239B">
      <w:pPr>
        <w:widowControl w:val="0"/>
        <w:tabs>
          <w:tab w:val="left" w:pos="851"/>
        </w:tabs>
        <w:ind w:left="709" w:hanging="283"/>
        <w:jc w:val="both"/>
        <w:rPr>
          <w:color w:val="000000"/>
          <w:sz w:val="22"/>
          <w:szCs w:val="22"/>
        </w:rPr>
      </w:pPr>
      <w:r>
        <w:rPr>
          <w:color w:val="000000"/>
          <w:sz w:val="22"/>
          <w:szCs w:val="22"/>
        </w:rPr>
        <w:t>b) 0,07 % z ceny Časti 1 s DPH za každý začatý deň omeškania od dvadsiateho prvého dňa omeškania.</w:t>
      </w:r>
    </w:p>
    <w:p w14:paraId="2BCBE209" w14:textId="77777777" w:rsidR="001825E1" w:rsidRDefault="00F6239B">
      <w:pPr>
        <w:widowControl w:val="0"/>
        <w:tabs>
          <w:tab w:val="left" w:pos="851"/>
        </w:tabs>
        <w:jc w:val="both"/>
        <w:rPr>
          <w:color w:val="000000"/>
          <w:sz w:val="22"/>
          <w:szCs w:val="22"/>
        </w:rPr>
      </w:pPr>
      <w:r>
        <w:rPr>
          <w:color w:val="000000"/>
          <w:sz w:val="22"/>
          <w:szCs w:val="22"/>
        </w:rPr>
        <w:t>Zmluvná pokuta podľa bodu 9.1 sa počíta odo dňa nasledujúceho po uplynutí Čiastkového termínu do dňa potvrdenia splnenia Časti 1 podľa bodu 3.5, najneskôr však do uplynutia Konečného termínu.</w:t>
      </w:r>
    </w:p>
    <w:p w14:paraId="47AB4338" w14:textId="77777777" w:rsidR="00F70A31" w:rsidRDefault="00904EBD">
      <w:pPr>
        <w:widowControl w:val="0"/>
        <w:numPr>
          <w:ilvl w:val="1"/>
          <w:numId w:val="18"/>
        </w:numPr>
        <w:tabs>
          <w:tab w:val="clear" w:pos="555"/>
          <w:tab w:val="left" w:pos="567"/>
        </w:tabs>
        <w:jc w:val="both"/>
        <w:rPr>
          <w:color w:val="000000"/>
          <w:sz w:val="22"/>
          <w:szCs w:val="22"/>
        </w:rPr>
      </w:pPr>
      <w:r>
        <w:rPr>
          <w:color w:val="000000"/>
          <w:sz w:val="22"/>
          <w:szCs w:val="22"/>
        </w:rPr>
        <w:t>Ak je zhotoviteľ z dôvodov na svojej strane v omeškaní s dokončením a konečným odovzdaním celého diela v Konečnom termíne podľa bodu 4.2, je povinný zaplatiť objednávateľovi zmluvnú pokutu vo výške:</w:t>
      </w:r>
    </w:p>
    <w:p w14:paraId="103E8DEB" w14:textId="77777777" w:rsidR="00F70A31" w:rsidRDefault="00904EBD">
      <w:pPr>
        <w:widowControl w:val="0"/>
        <w:tabs>
          <w:tab w:val="left" w:pos="851"/>
        </w:tabs>
        <w:ind w:left="709" w:hanging="283"/>
        <w:jc w:val="both"/>
        <w:rPr>
          <w:color w:val="000000"/>
          <w:sz w:val="22"/>
          <w:szCs w:val="22"/>
        </w:rPr>
      </w:pPr>
      <w:r>
        <w:rPr>
          <w:color w:val="000000"/>
          <w:sz w:val="22"/>
          <w:szCs w:val="22"/>
        </w:rPr>
        <w:t>a) 0,05 % z celkovej ceny diela s DPH za každý začatý deň omeškania od prvého do dvadsiateho dňa omeškania,</w:t>
      </w:r>
    </w:p>
    <w:p w14:paraId="4AD72A4A" w14:textId="77777777" w:rsidR="00F70A31" w:rsidRDefault="00904EBD">
      <w:pPr>
        <w:widowControl w:val="0"/>
        <w:tabs>
          <w:tab w:val="left" w:pos="851"/>
        </w:tabs>
        <w:ind w:left="709" w:hanging="283"/>
        <w:jc w:val="both"/>
        <w:rPr>
          <w:color w:val="000000"/>
          <w:sz w:val="22"/>
          <w:szCs w:val="22"/>
        </w:rPr>
      </w:pPr>
      <w:r>
        <w:rPr>
          <w:color w:val="000000"/>
          <w:sz w:val="22"/>
          <w:szCs w:val="22"/>
        </w:rPr>
        <w:t>b) 0,07 % z celkovej ceny diela s DPH za každý začatý deň omeškania od dvadsiateho prvého dňa omeškania.</w:t>
      </w:r>
    </w:p>
    <w:p w14:paraId="3B7E4262" w14:textId="77777777" w:rsidR="00F70A31" w:rsidRDefault="00904EBD">
      <w:pPr>
        <w:widowControl w:val="0"/>
        <w:numPr>
          <w:ilvl w:val="1"/>
          <w:numId w:val="18"/>
        </w:numPr>
        <w:tabs>
          <w:tab w:val="clear" w:pos="555"/>
          <w:tab w:val="left" w:pos="567"/>
        </w:tabs>
        <w:jc w:val="both"/>
        <w:rPr>
          <w:color w:val="000000"/>
          <w:sz w:val="22"/>
          <w:szCs w:val="22"/>
        </w:rPr>
      </w:pPr>
      <w:r>
        <w:rPr>
          <w:color w:val="000000"/>
          <w:sz w:val="22"/>
          <w:szCs w:val="22"/>
        </w:rPr>
        <w:t>Po uplynutí Konečného termínu sa za ten istý deň uplatňuje iba zmluvná pokuta podľa bodu 9.2; zmluvná pokuta podľa bodu 9.1 po tomto dni ďalej nenarastá. Objednávateľ je povinný zmluvné pokuty podľa bodov 9.1 a 9.2 voči zhotoviteľovi uplatniť a vymáhať a na požiadanie Platobnej agentúry ich uplatnenie preukázať. Výšku ani spôsob výpočtu týchto pokút nemožno počas trvania zmluvy dodatkom meniť. Pokuta je splatná do 10 dní od doručenia jej vyúčtovania a jej zaplatením nie je dotknutý nárok objednávateľa na ná</w:t>
      </w:r>
      <w:r>
        <w:rPr>
          <w:color w:val="000000"/>
          <w:sz w:val="22"/>
          <w:szCs w:val="22"/>
        </w:rPr>
        <w:t>hradu škody v plnom rozsahu.</w:t>
      </w:r>
    </w:p>
    <w:p w14:paraId="75C579D9" w14:textId="77777777" w:rsidR="001825E1" w:rsidRDefault="001825E1">
      <w:pPr>
        <w:widowControl w:val="0"/>
        <w:tabs>
          <w:tab w:val="left" w:pos="567"/>
        </w:tabs>
        <w:ind w:left="555" w:hanging="555"/>
        <w:jc w:val="both"/>
        <w:rPr>
          <w:color w:val="000000"/>
          <w:sz w:val="22"/>
          <w:szCs w:val="22"/>
        </w:rPr>
      </w:pPr>
    </w:p>
    <w:p w14:paraId="33E06847"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Pri omeškaní objednávateľa s úhradou riadne vystavenej a splatnej faktúry môže zhotoviteľ uplatniť úrok z omeškania vo výške 0,05 % denne z nezaplatenej sumy, najviac však v rozsahu prípustnom podľa všeobecne záväzných právnych predpisov.</w:t>
      </w:r>
    </w:p>
    <w:p w14:paraId="430D3BBE" w14:textId="77777777" w:rsidR="001825E1" w:rsidRDefault="001825E1">
      <w:pPr>
        <w:widowControl w:val="0"/>
        <w:tabs>
          <w:tab w:val="left" w:pos="567"/>
        </w:tabs>
        <w:ind w:left="555" w:hanging="555"/>
        <w:jc w:val="both"/>
        <w:rPr>
          <w:color w:val="000000"/>
          <w:sz w:val="22"/>
          <w:szCs w:val="22"/>
        </w:rPr>
      </w:pPr>
    </w:p>
    <w:p w14:paraId="6DB9BA98"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Pri omeškaní zhotoviteľa s odstránením vady v lehote podľa bodu 7.5 je zhotoviteľ povinný zaplatiť objednávateľovi zmluvnú pokutu 333,00 EUR za každý začatý deň omeškania a za každú vadu. Pokuta je splatná do 10 dní od doručenia jej vyúčtovania; nárok na náhradu škody tým nie je dotknutý.</w:t>
      </w:r>
    </w:p>
    <w:p w14:paraId="09383981" w14:textId="77777777" w:rsidR="001825E1" w:rsidRDefault="001825E1">
      <w:pPr>
        <w:pStyle w:val="Odsekzoznamu"/>
        <w:rPr>
          <w:color w:val="000000"/>
        </w:rPr>
      </w:pPr>
    </w:p>
    <w:p w14:paraId="4D02CD13"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Za každé jednotlivé porušenie povinnosti zabezpečiť prítomnosť stavbyvedúceho alebo jeho určeného zástupcu na stavenisku podľa článku 8 je zhotoviteľ povinný zaplatiť objednávateľovi zmluvnú pokutu 200,00 EUR (slovom: dvesto eur).</w:t>
      </w:r>
    </w:p>
    <w:p w14:paraId="7F82291E" w14:textId="77777777" w:rsidR="001825E1" w:rsidRDefault="001825E1">
      <w:pPr>
        <w:pStyle w:val="Odsekzoznamu"/>
        <w:rPr>
          <w:color w:val="000000"/>
        </w:rPr>
      </w:pPr>
    </w:p>
    <w:p w14:paraId="3F704E39"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V prípade neúčasti stavbyvedúceho zhotoviteľa na riadne oznámenom kontrolnom dni je zhotoviteľ povinný zaplatiť objednávateľovi zmluvnú pokutu vo výške 200 € za každý jednotlivý prípad.</w:t>
      </w:r>
    </w:p>
    <w:p w14:paraId="5275B0F4" w14:textId="77777777" w:rsidR="001825E1" w:rsidRDefault="001825E1">
      <w:pPr>
        <w:pStyle w:val="Odsekzoznamu"/>
        <w:rPr>
          <w:color w:val="000000"/>
        </w:rPr>
      </w:pPr>
    </w:p>
    <w:p w14:paraId="08126F17"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V prípade porušenia povinností vyplývajúcich z vykonateľných rozhodnutí orgánov verejnej správy vzťahujúcich sa na dielo je zhotoviteľ povinný nahradiť objednávateľovi všetky pokuty, sankcie, škody a náklady, ktoré objednávateľovi vzniknú v príčinnej súvislosti s porušením povinností zhotoviteľa.</w:t>
      </w:r>
    </w:p>
    <w:p w14:paraId="463C6ECA" w14:textId="77777777" w:rsidR="001825E1" w:rsidRDefault="00F6239B">
      <w:pPr>
        <w:widowControl w:val="0"/>
        <w:numPr>
          <w:ilvl w:val="1"/>
          <w:numId w:val="18"/>
        </w:numPr>
        <w:tabs>
          <w:tab w:val="clear" w:pos="555"/>
          <w:tab w:val="left" w:pos="567"/>
        </w:tabs>
        <w:jc w:val="both"/>
        <w:rPr>
          <w:color w:val="000000"/>
          <w:sz w:val="22"/>
          <w:szCs w:val="22"/>
        </w:rPr>
      </w:pPr>
      <w:r>
        <w:rPr>
          <w:color w:val="000000"/>
          <w:sz w:val="22"/>
          <w:szCs w:val="22"/>
        </w:rPr>
        <w:t xml:space="preserve">Ak by za rovnaké skutkové porušenie prichádzala do úvahy zmluvná pokuta podľa tejto zmluvy </w:t>
      </w:r>
      <w:r>
        <w:rPr>
          <w:color w:val="000000"/>
          <w:sz w:val="22"/>
          <w:szCs w:val="22"/>
        </w:rPr>
        <w:lastRenderedPageBreak/>
        <w:t>aj podľa Sadzobníka zmluvných pokút, objednávateľ uplatní iba vyššiu z nich, pokiaľ jednotlivé sankcie nechránia preukázateľne odlišné povinnosti. Tým nie je dotknuté právo na náhradu škody.</w:t>
      </w:r>
    </w:p>
    <w:p w14:paraId="17732662" w14:textId="77777777" w:rsidR="001825E1" w:rsidRDefault="001825E1">
      <w:pPr>
        <w:widowControl w:val="0"/>
        <w:tabs>
          <w:tab w:val="left" w:pos="360"/>
        </w:tabs>
        <w:ind w:left="360"/>
        <w:jc w:val="both"/>
        <w:rPr>
          <w:color w:val="000000"/>
          <w:sz w:val="22"/>
          <w:szCs w:val="22"/>
        </w:rPr>
      </w:pPr>
    </w:p>
    <w:p w14:paraId="37943FC4" w14:textId="77777777" w:rsidR="001825E1" w:rsidRDefault="001825E1">
      <w:pPr>
        <w:widowControl w:val="0"/>
        <w:tabs>
          <w:tab w:val="left" w:pos="360"/>
        </w:tabs>
        <w:ind w:left="360"/>
        <w:jc w:val="both"/>
        <w:rPr>
          <w:color w:val="000000"/>
          <w:sz w:val="22"/>
          <w:szCs w:val="22"/>
        </w:rPr>
      </w:pPr>
    </w:p>
    <w:p w14:paraId="4D5F0497" w14:textId="77777777" w:rsidR="001825E1" w:rsidRDefault="00F6239B">
      <w:pPr>
        <w:keepNext/>
        <w:widowControl w:val="0"/>
        <w:jc w:val="center"/>
        <w:rPr>
          <w:b/>
          <w:color w:val="000000"/>
          <w:sz w:val="22"/>
          <w:szCs w:val="22"/>
        </w:rPr>
      </w:pPr>
      <w:r>
        <w:rPr>
          <w:b/>
          <w:color w:val="000000"/>
          <w:sz w:val="22"/>
          <w:szCs w:val="22"/>
        </w:rPr>
        <w:t>Čl. 10</w:t>
      </w:r>
    </w:p>
    <w:p w14:paraId="513FEC25" w14:textId="77777777" w:rsidR="001825E1" w:rsidRDefault="00F6239B">
      <w:pPr>
        <w:keepNext/>
        <w:widowControl w:val="0"/>
        <w:jc w:val="center"/>
        <w:rPr>
          <w:b/>
          <w:color w:val="000000"/>
          <w:sz w:val="22"/>
          <w:szCs w:val="22"/>
        </w:rPr>
      </w:pPr>
      <w:r>
        <w:rPr>
          <w:b/>
          <w:color w:val="000000"/>
          <w:sz w:val="22"/>
          <w:szCs w:val="22"/>
        </w:rPr>
        <w:t xml:space="preserve"> Ostatné ustanovenia </w:t>
      </w:r>
    </w:p>
    <w:p w14:paraId="1C5338BC" w14:textId="77777777" w:rsidR="001825E1" w:rsidRDefault="001825E1">
      <w:pPr>
        <w:widowControl w:val="0"/>
        <w:jc w:val="center"/>
        <w:rPr>
          <w:b/>
          <w:color w:val="000000"/>
          <w:sz w:val="22"/>
          <w:szCs w:val="22"/>
        </w:rPr>
      </w:pPr>
    </w:p>
    <w:p w14:paraId="3FB45059" w14:textId="77777777" w:rsidR="001825E1" w:rsidRDefault="00F6239B">
      <w:pPr>
        <w:numPr>
          <w:ilvl w:val="1"/>
          <w:numId w:val="21"/>
        </w:numPr>
        <w:jc w:val="both"/>
        <w:rPr>
          <w:color w:val="000000"/>
          <w:sz w:val="22"/>
          <w:szCs w:val="22"/>
        </w:rPr>
      </w:pPr>
      <w:r>
        <w:rPr>
          <w:color w:val="000000"/>
          <w:sz w:val="22"/>
          <w:szCs w:val="22"/>
        </w:rPr>
        <w:t>Vyššou mocou sa rozumie mimoriadna, nepredvídateľná a neodvrátiteľná udalosť, ktorá vznikla po uzavretí zmluvy nezávisle od vôle dotknutej strany a objektívne jej bráni v plnení. Dotknutá strana ju oznámi druhej strane bezodkladne, najneskôr do 3 pracovných dní, preukáže jej vplyv a prijme opatrenia na zmiernenie následkov. Lehota plnenia sa môže predĺžiť iba o preukázanú dobu jej pôsobenia a výlučne písomným dodatkom podľa bodu 4.3.1 tejto zmluvy. Za vyššiu moc sa nepovažuje nedostatok pracovníkov, materiálu alebo finančných prostriedkov na strane zhotoviteľa ani bežné sezónne počasie.</w:t>
      </w:r>
    </w:p>
    <w:p w14:paraId="037B4E30" w14:textId="77777777" w:rsidR="001825E1" w:rsidRDefault="001825E1">
      <w:pPr>
        <w:tabs>
          <w:tab w:val="left" w:pos="567"/>
        </w:tabs>
        <w:ind w:left="567" w:hanging="567"/>
        <w:jc w:val="both"/>
        <w:rPr>
          <w:color w:val="000000"/>
          <w:sz w:val="22"/>
          <w:szCs w:val="22"/>
        </w:rPr>
      </w:pPr>
    </w:p>
    <w:p w14:paraId="2C733179" w14:textId="77777777" w:rsidR="001825E1" w:rsidRDefault="00F6239B">
      <w:pPr>
        <w:pStyle w:val="ZoznamZmluvy1"/>
        <w:numPr>
          <w:ilvl w:val="1"/>
          <w:numId w:val="21"/>
        </w:numPr>
        <w:rPr>
          <w:rFonts w:ascii="Times New Roman" w:hAnsi="Times New Roman" w:cs="Times New Roman"/>
          <w:color w:val="000000"/>
        </w:rPr>
      </w:pPr>
      <w:r>
        <w:rPr>
          <w:color w:val="000000"/>
        </w:rPr>
        <w:t>Zmluvu možno ukončiť písomnou dohodou zmluvných strán alebo odstúpením v prípadoch ustanovených touto zmluvou alebo Obchodným zákonníkom. Výpoveď bez uvedenia dôvodu sa nepripúšťa. Pri odstrániteľnom porušení môže oprávnená strana odstúpiť po márnom uplynutí primeranej lehoty na nápravu; pri porušení, ktorého následky nemožno odstrániť, alebo pri bezprostrednom ohrození prevádzky, zdravia, majetku či životného prostredia možno odstúpiť bez dodatočnej lehoty.</w:t>
      </w:r>
    </w:p>
    <w:p w14:paraId="5A3DC4F9"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t>Za podstatné porušenie zmluvy sa podľa toho, ktorá zmluvná strana príslušnú povinnosť porušila, považuje najmä:</w:t>
      </w:r>
    </w:p>
    <w:p w14:paraId="0EBA7261"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omeškanie objednávateľa so zaplatením ceny diela na základe predložených faktúr o viac ako 30 dní,</w:t>
      </w:r>
    </w:p>
    <w:p w14:paraId="21C2B8A0"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neprevzatie staveniska zhotoviteľom v lehote uvedenej v čl. 4  zmluvy.</w:t>
      </w:r>
    </w:p>
    <w:p w14:paraId="46318D3E" w14:textId="77777777" w:rsidR="00F70A31" w:rsidRDefault="00904EBD">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omeškanie zhotoviteľa so splnením Čiastkového termínu alebo Konečného termínu podľa bodu 4.2 o viac ako 20 kalendárnych dní,</w:t>
      </w:r>
    </w:p>
    <w:p w14:paraId="7604696C"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porušenie podmienok stavebného povolenia,</w:t>
      </w:r>
    </w:p>
    <w:p w14:paraId="224D55A3"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porušenie záväzných podmienok ďalších vykonateľných rozhodnutí orgánov verejnej správy vzťahujúcich sa na dielo,</w:t>
      </w:r>
    </w:p>
    <w:p w14:paraId="0BDB1C5E"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opakované porušovanie pravidiel BOZP, PO alebo environmentálnych požiadaviek   objednávateľa,</w:t>
      </w:r>
    </w:p>
    <w:p w14:paraId="6FDC06EE"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opakovaná neprítomnosť stavbyvedúceho na stavbe,</w:t>
      </w:r>
    </w:p>
    <w:p w14:paraId="6702CEEC"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použitie neodsúhlasených materiálov alebo technológií,</w:t>
      </w:r>
    </w:p>
    <w:p w14:paraId="71C91450" w14:textId="77777777" w:rsidR="001825E1" w:rsidRDefault="00F6239B">
      <w:pPr>
        <w:pStyle w:val="Odrazka15"/>
        <w:numPr>
          <w:ilvl w:val="2"/>
          <w:numId w:val="12"/>
        </w:numPr>
        <w:tabs>
          <w:tab w:val="clear" w:pos="1134"/>
          <w:tab w:val="left" w:pos="1276"/>
        </w:tabs>
        <w:spacing w:line="240" w:lineRule="auto"/>
        <w:ind w:left="1276" w:hanging="502"/>
        <w:rPr>
          <w:rFonts w:ascii="Times New Roman" w:hAnsi="Times New Roman" w:cs="Times New Roman"/>
          <w:color w:val="000000"/>
        </w:rPr>
      </w:pPr>
      <w:r>
        <w:rPr>
          <w:rFonts w:ascii="Times New Roman" w:hAnsi="Times New Roman" w:cs="Times New Roman"/>
          <w:color w:val="000000"/>
        </w:rPr>
        <w:t>neodstránenie objednávateľom vytknutých nedostatkov do 3 kalendárnych dní od doručenia písomnej výzvy.</w:t>
      </w:r>
    </w:p>
    <w:p w14:paraId="4A1D466F" w14:textId="77777777" w:rsidR="001825E1" w:rsidRDefault="00F6239B">
      <w:pPr>
        <w:pStyle w:val="ZoznamZmluvy1"/>
        <w:numPr>
          <w:ilvl w:val="1"/>
          <w:numId w:val="21"/>
        </w:numPr>
        <w:rPr>
          <w:rFonts w:ascii="Times New Roman" w:hAnsi="Times New Roman" w:cs="Times New Roman"/>
          <w:color w:val="000000"/>
        </w:rPr>
      </w:pPr>
      <w:r>
        <w:rPr>
          <w:rFonts w:ascii="Times New Roman" w:hAnsi="Times New Roman" w:cs="Times New Roman"/>
          <w:color w:val="000000"/>
        </w:rPr>
        <w:t>Ak objednávateľ písomne nariadi dočasné prerušenie prác z dôvodov, ktoré nie sú na strane zhotoviteľa, zhotoviteľ zabezpečí rozostavané dielo a má nárok len na preukázané, účelné a objednávateľom vopred odsúhlasené nevyhnutné náklady. Ak je prerušenie dôsledkom porušenia povinností zhotoviteľa, nárok na úhradu nákladov ani na predĺženie lehoty nemá.</w:t>
      </w:r>
    </w:p>
    <w:p w14:paraId="6023F673"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t xml:space="preserve">Zmluvné strany sa dohodli, že ustanoveniami tejto zmluvy nie sú dotknuté ustanovenia   zák.č.        513/1991 Zb. Obchodného zákonníka v znení neskorších predpisov o odstúpení od zmluvy. </w:t>
      </w:r>
    </w:p>
    <w:p w14:paraId="5EB289B8"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t>Objednávateľ je oprávnený odstúpiť najmä pri podstatnom porušení zmluvy zhotoviteľom, pri omeškaní s Čiastkovým termínom alebo Konečným termínom podľa bodu 4.2 dlhšom ako 20 kalendárnych dní, pri opakovanom porušovaní BOZP, požiarnej ochrany alebo environmentálnych pravidiel, pri použití neschválených materiálov, pri neoprávnenej zmene subdodávateľa alebo pri strate povinného zápisu zhotoviteľa alebo subdodávateľa v RPVS.</w:t>
      </w:r>
    </w:p>
    <w:p w14:paraId="025A3FEC"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t>Objednávateľ je oprávnený odstúpiť aj vtedy, ak je na majetok zhotoviteľa vyhlásený konkurz, povolená reštrukturalizácia, zhotoviteľ vstúpi do likvidácie, stratí oprávnenie vykonávať predmet zmluvy alebo nastane iná skutočnosť, ktorá dôvodne ohrozuje riadne dokončenie diela.</w:t>
      </w:r>
    </w:p>
    <w:p w14:paraId="5B52FFAC"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lastRenderedPageBreak/>
        <w:t>Pri skončení zmluvy zhotoviteľ bezodkladne zabezpečí rozostavané dielo, odovzdá stavenisko, stavebný denník a všetku dokumentáciu, umožní zameranie vykonaných prác a odstráni svoje zariadenia, ak objednávateľ neurčí inak. Zmluvné strany spíšu protokol a vyúčtujú iba riadne vykonané a využiteľné práce. Ustanovenia o záruke, náhrade škody, mlčanlivosti, kontrole a audite zostávajú zachované aj po skončení zmluvy.</w:t>
      </w:r>
    </w:p>
    <w:p w14:paraId="1A275982" w14:textId="77777777" w:rsidR="001825E1" w:rsidRDefault="00F6239B">
      <w:pPr>
        <w:pStyle w:val="ZoznamZmluvy1"/>
        <w:numPr>
          <w:ilvl w:val="1"/>
          <w:numId w:val="21"/>
        </w:numPr>
        <w:rPr>
          <w:rFonts w:ascii="Times New Roman" w:hAnsi="Times New Roman" w:cs="Times New Roman"/>
          <w:color w:val="000000"/>
          <w:lang w:eastAsia="sk-SK"/>
        </w:rPr>
      </w:pPr>
      <w:r>
        <w:rPr>
          <w:rFonts w:ascii="Times New Roman" w:hAnsi="Times New Roman" w:cs="Times New Roman"/>
          <w:color w:val="000000"/>
          <w:lang w:eastAsia="sk-SK"/>
        </w:rPr>
        <w:t>Ak dôjde k ukončeniu zmluvy pred úplným dokončením predmetu zákazky, objednávateľ bez zbytočného odkladu postupuje voči Platobnej agentúre podľa pravidiel zmenového konania a nové obstarávanie nezrealizovanej časti vykoná iba po získaní súhlasu Platobnej agentúry, ak je taký súhlas podľa riadiacej dokumentácie potrebný.</w:t>
      </w:r>
    </w:p>
    <w:p w14:paraId="72A1898B" w14:textId="77777777" w:rsidR="001825E1" w:rsidRDefault="001825E1">
      <w:pPr>
        <w:pStyle w:val="ZoznamZmluvy1"/>
        <w:tabs>
          <w:tab w:val="clear" w:pos="737"/>
        </w:tabs>
        <w:rPr>
          <w:rFonts w:ascii="Times New Roman" w:hAnsi="Times New Roman" w:cs="Times New Roman"/>
          <w:color w:val="000000"/>
          <w:lang w:eastAsia="sk-SK"/>
        </w:rPr>
      </w:pPr>
    </w:p>
    <w:p w14:paraId="3A2697FA" w14:textId="77777777" w:rsidR="001825E1" w:rsidRDefault="001825E1">
      <w:pPr>
        <w:pStyle w:val="ZoznamZmluvy1"/>
        <w:tabs>
          <w:tab w:val="clear" w:pos="737"/>
        </w:tabs>
        <w:rPr>
          <w:rFonts w:ascii="Times New Roman" w:hAnsi="Times New Roman" w:cs="Times New Roman"/>
          <w:color w:val="000000"/>
          <w:lang w:eastAsia="sk-SK"/>
        </w:rPr>
      </w:pPr>
    </w:p>
    <w:p w14:paraId="75A11CAC" w14:textId="77777777" w:rsidR="001825E1" w:rsidRDefault="00F6239B">
      <w:pPr>
        <w:keepNext/>
        <w:widowControl w:val="0"/>
        <w:ind w:left="360"/>
        <w:jc w:val="center"/>
        <w:rPr>
          <w:b/>
          <w:color w:val="000000"/>
          <w:sz w:val="22"/>
          <w:szCs w:val="22"/>
        </w:rPr>
      </w:pPr>
      <w:r>
        <w:rPr>
          <w:b/>
          <w:color w:val="000000"/>
          <w:sz w:val="22"/>
          <w:szCs w:val="22"/>
        </w:rPr>
        <w:t xml:space="preserve">Čl. 11 </w:t>
      </w:r>
    </w:p>
    <w:p w14:paraId="40D5DDEF" w14:textId="77777777" w:rsidR="001825E1" w:rsidRDefault="00F6239B">
      <w:pPr>
        <w:keepNext/>
        <w:widowControl w:val="0"/>
        <w:ind w:left="360"/>
        <w:jc w:val="center"/>
        <w:rPr>
          <w:b/>
          <w:color w:val="000000"/>
          <w:sz w:val="22"/>
          <w:szCs w:val="22"/>
        </w:rPr>
      </w:pPr>
      <w:r>
        <w:rPr>
          <w:b/>
          <w:color w:val="000000"/>
          <w:sz w:val="22"/>
          <w:szCs w:val="22"/>
        </w:rPr>
        <w:t>Záverečné ustanovenia</w:t>
      </w:r>
    </w:p>
    <w:p w14:paraId="67AFDF95" w14:textId="77777777" w:rsidR="001825E1" w:rsidRDefault="001825E1">
      <w:pPr>
        <w:widowControl w:val="0"/>
        <w:ind w:left="360"/>
        <w:jc w:val="center"/>
        <w:rPr>
          <w:b/>
          <w:color w:val="000000"/>
          <w:sz w:val="22"/>
          <w:szCs w:val="22"/>
        </w:rPr>
      </w:pPr>
    </w:p>
    <w:p w14:paraId="61213516" w14:textId="77777777" w:rsidR="001825E1" w:rsidRDefault="00F6239B">
      <w:pPr>
        <w:numPr>
          <w:ilvl w:val="1"/>
          <w:numId w:val="6"/>
        </w:numPr>
        <w:tabs>
          <w:tab w:val="left" w:pos="567"/>
        </w:tabs>
        <w:jc w:val="both"/>
        <w:rPr>
          <w:color w:val="000000"/>
          <w:spacing w:val="-2"/>
          <w:sz w:val="22"/>
          <w:szCs w:val="22"/>
        </w:rPr>
      </w:pPr>
      <w:r>
        <w:rPr>
          <w:color w:val="000000"/>
          <w:spacing w:val="-2"/>
          <w:sz w:val="22"/>
          <w:szCs w:val="22"/>
        </w:rPr>
        <w:t>Zmluva nadobúda platnosť aj účinnosť dňom jej podpísania oboma zmluvnými stranami.</w:t>
      </w:r>
    </w:p>
    <w:p w14:paraId="51FE84A7" w14:textId="77777777" w:rsidR="001825E1" w:rsidRDefault="001825E1">
      <w:pPr>
        <w:tabs>
          <w:tab w:val="left" w:pos="567"/>
        </w:tabs>
        <w:ind w:left="375"/>
        <w:jc w:val="both"/>
        <w:rPr>
          <w:color w:val="000000"/>
          <w:spacing w:val="-2"/>
          <w:sz w:val="22"/>
          <w:szCs w:val="22"/>
        </w:rPr>
      </w:pPr>
    </w:p>
    <w:p w14:paraId="2C33D795" w14:textId="77777777" w:rsidR="001825E1" w:rsidRDefault="00F6239B">
      <w:pPr>
        <w:pStyle w:val="WW-Vchodzie"/>
        <w:numPr>
          <w:ilvl w:val="1"/>
          <w:numId w:val="6"/>
        </w:numPr>
        <w:tabs>
          <w:tab w:val="left" w:pos="540"/>
          <w:tab w:val="left" w:pos="567"/>
        </w:tabs>
        <w:spacing w:line="100" w:lineRule="atLeast"/>
        <w:ind w:left="567" w:hanging="567"/>
        <w:jc w:val="both"/>
        <w:rPr>
          <w:sz w:val="22"/>
          <w:szCs w:val="22"/>
        </w:rPr>
      </w:pPr>
      <w:r>
        <w:rPr>
          <w:sz w:val="22"/>
          <w:szCs w:val="22"/>
        </w:rPr>
        <w:t>Akékoľvek zmeny a doplnky zmluvy sú platné iba vo forme písomných, očíslovaných dodatkov podpísaných oboma zmluvnými stranami a musia byť v súlade s článkom 8 a Metodickým usmernením PPA.</w:t>
      </w:r>
    </w:p>
    <w:p w14:paraId="5BE22B98" w14:textId="77777777" w:rsidR="001825E1" w:rsidRDefault="001825E1">
      <w:pPr>
        <w:pStyle w:val="WW-Vchodzie"/>
        <w:tabs>
          <w:tab w:val="left" w:pos="540"/>
          <w:tab w:val="left" w:pos="567"/>
        </w:tabs>
        <w:spacing w:line="100" w:lineRule="atLeast"/>
        <w:jc w:val="both"/>
        <w:rPr>
          <w:sz w:val="22"/>
          <w:szCs w:val="22"/>
        </w:rPr>
      </w:pPr>
    </w:p>
    <w:p w14:paraId="0EAF5677" w14:textId="77777777" w:rsidR="001825E1" w:rsidRDefault="00F6239B">
      <w:pPr>
        <w:pStyle w:val="WW-Vchodzie"/>
        <w:numPr>
          <w:ilvl w:val="1"/>
          <w:numId w:val="6"/>
        </w:numPr>
        <w:tabs>
          <w:tab w:val="left" w:pos="540"/>
          <w:tab w:val="left" w:pos="567"/>
        </w:tabs>
        <w:spacing w:line="100" w:lineRule="atLeast"/>
        <w:ind w:left="567" w:hanging="567"/>
        <w:jc w:val="both"/>
        <w:rPr>
          <w:sz w:val="22"/>
          <w:szCs w:val="22"/>
        </w:rPr>
      </w:pPr>
      <w:r>
        <w:rPr>
          <w:spacing w:val="-2"/>
          <w:sz w:val="22"/>
          <w:szCs w:val="22"/>
        </w:rPr>
        <w:t>Pokiaľ nebolo v tejto zmluve dojednané inak, riadia sa práva a povinnosti zmluvných strán, ako aj právne  pomery z nej vy</w:t>
      </w:r>
      <w:r>
        <w:rPr>
          <w:spacing w:val="-2"/>
          <w:sz w:val="22"/>
          <w:szCs w:val="22"/>
        </w:rPr>
        <w:softHyphen/>
        <w:t>plývajúce, vznikajúce a súvisiace, zákonom č. 513/1991 Zb. Obchodného zákonníka v platnom znení.</w:t>
      </w:r>
    </w:p>
    <w:p w14:paraId="7794CA73" w14:textId="77777777" w:rsidR="001825E1" w:rsidRDefault="001825E1">
      <w:pPr>
        <w:pStyle w:val="WW-Vchodzie"/>
        <w:tabs>
          <w:tab w:val="left" w:pos="567"/>
        </w:tabs>
        <w:jc w:val="both"/>
        <w:rPr>
          <w:spacing w:val="-2"/>
          <w:sz w:val="22"/>
          <w:szCs w:val="22"/>
        </w:rPr>
      </w:pPr>
    </w:p>
    <w:p w14:paraId="222798F6" w14:textId="77777777" w:rsidR="001825E1" w:rsidRDefault="00F6239B">
      <w:pPr>
        <w:pStyle w:val="WW-Vchodzie"/>
        <w:numPr>
          <w:ilvl w:val="1"/>
          <w:numId w:val="6"/>
        </w:numPr>
        <w:tabs>
          <w:tab w:val="left" w:pos="567"/>
        </w:tabs>
        <w:spacing w:line="100" w:lineRule="atLeast"/>
        <w:ind w:left="567" w:hanging="567"/>
        <w:jc w:val="both"/>
        <w:rPr>
          <w:sz w:val="22"/>
          <w:szCs w:val="22"/>
        </w:rPr>
      </w:pPr>
      <w:r>
        <w:rPr>
          <w:sz w:val="22"/>
          <w:szCs w:val="22"/>
        </w:rPr>
        <w:t>Oprávnení zamestnanci Platobnej agentúry, Ministerstva pôdohospodárstva a rozvoja vidieka SR, orgánov Európskej únie a ďalšie oprávnené osoby v súlade s právnymi predpismi SR a EÚ môžu vykonávať voči zhotoviteľovi ako dodávateľovi kontrolu/audit obchodných dokumentov a vecnú kontrolu v súvislosti s realizáciou zákazky a zhotoviteľ je povinný poskytnúť súčinnosť v plnej miere. Zhotoviteľ je povinný zabezpečiť uvedenie rovnakej povinnosti v zmluvách so všetkými subdodávateľmi a na požiadanie objednávateľa jej splnenie preukázať.</w:t>
      </w:r>
    </w:p>
    <w:p w14:paraId="6423E085" w14:textId="77777777" w:rsidR="001825E1" w:rsidRDefault="00F6239B">
      <w:pPr>
        <w:pStyle w:val="WW-Vchodzie"/>
        <w:numPr>
          <w:ilvl w:val="1"/>
          <w:numId w:val="6"/>
        </w:numPr>
        <w:tabs>
          <w:tab w:val="left" w:pos="567"/>
        </w:tabs>
        <w:spacing w:line="100" w:lineRule="atLeast"/>
        <w:ind w:left="567" w:hanging="567"/>
        <w:jc w:val="both"/>
        <w:rPr>
          <w:sz w:val="22"/>
          <w:szCs w:val="22"/>
        </w:rPr>
      </w:pPr>
      <w:r>
        <w:rPr>
          <w:sz w:val="22"/>
          <w:szCs w:val="22"/>
        </w:rPr>
        <w:t>Pre tento zmluvný vzťah sú záväzné výlučne verzie Všeobecných obchodných podmienok a Sadzobníka zmluvných pokút, ktoré boli sprístupnené všetkým uchádzačom v obstarávaní a sú fyzicky priložené k tejto zmluve. Ustanovenia týchto dokumentov umožňujúce ich jednostrannú zmenu objednávateľom sa neuplatnia. Pri rozpore má prednosť táto zmluva.</w:t>
      </w:r>
    </w:p>
    <w:p w14:paraId="4F692F46" w14:textId="77777777" w:rsidR="001825E1" w:rsidRDefault="00F6239B">
      <w:pPr>
        <w:pStyle w:val="WW-Vchodzie"/>
        <w:numPr>
          <w:ilvl w:val="1"/>
          <w:numId w:val="6"/>
        </w:numPr>
        <w:tabs>
          <w:tab w:val="left" w:pos="567"/>
        </w:tabs>
        <w:spacing w:line="100" w:lineRule="atLeast"/>
        <w:ind w:left="567" w:hanging="567"/>
        <w:jc w:val="both"/>
        <w:rPr>
          <w:sz w:val="22"/>
          <w:szCs w:val="22"/>
        </w:rPr>
      </w:pPr>
      <w:r>
        <w:rPr>
          <w:sz w:val="22"/>
          <w:szCs w:val="22"/>
        </w:rPr>
        <w:t>Povinnosť mlčanlivosti podľa tejto zmluvy a prílohy č. 7 trvá počas realizácie diela a päť rokov po skončení zmluvy; pri informáciách tvoriacich obchodné tajomstvo po celý čas, kým majú takú povahu. Za porušenie mlčanlivosti sa nepovažuje poskytnutie informácií Platobnej agentúre, MPRV SR, orgánom EÚ, kontrolným orgánom, súdu alebo inému oprávnenému orgánu. Toto ustanovenie má pri rozpore prednosť pred článkom 4.2 prílohy č. 7.</w:t>
      </w:r>
    </w:p>
    <w:p w14:paraId="11476BEC" w14:textId="77777777" w:rsidR="001825E1" w:rsidRDefault="001825E1">
      <w:pPr>
        <w:pStyle w:val="WW-Vchodzie"/>
        <w:tabs>
          <w:tab w:val="left" w:pos="567"/>
        </w:tabs>
        <w:spacing w:line="100" w:lineRule="atLeast"/>
        <w:jc w:val="both"/>
        <w:rPr>
          <w:sz w:val="22"/>
          <w:szCs w:val="22"/>
        </w:rPr>
      </w:pPr>
    </w:p>
    <w:p w14:paraId="7C03E7E4" w14:textId="77777777" w:rsidR="001825E1" w:rsidRDefault="00F6239B">
      <w:pPr>
        <w:numPr>
          <w:ilvl w:val="1"/>
          <w:numId w:val="6"/>
        </w:numPr>
        <w:tabs>
          <w:tab w:val="left" w:pos="567"/>
        </w:tabs>
        <w:ind w:left="567" w:hanging="567"/>
        <w:jc w:val="both"/>
        <w:rPr>
          <w:color w:val="000000"/>
          <w:spacing w:val="-2"/>
          <w:sz w:val="22"/>
          <w:szCs w:val="22"/>
        </w:rPr>
      </w:pPr>
      <w:r>
        <w:rPr>
          <w:color w:val="000000"/>
          <w:spacing w:val="-2"/>
          <w:sz w:val="22"/>
          <w:szCs w:val="22"/>
        </w:rPr>
        <w:t>Všetky spory vyplývajúce z tejto zmluvy, alebo vzniknuté v sú</w:t>
      </w:r>
      <w:r>
        <w:rPr>
          <w:color w:val="000000"/>
          <w:spacing w:val="-2"/>
          <w:sz w:val="22"/>
          <w:szCs w:val="22"/>
        </w:rPr>
        <w:softHyphen/>
        <w:t>vislosti s ňou, budú zmluvné strany riešiť predovšetkým vzá</w:t>
      </w:r>
      <w:r>
        <w:rPr>
          <w:color w:val="000000"/>
          <w:spacing w:val="-2"/>
          <w:sz w:val="22"/>
          <w:szCs w:val="22"/>
        </w:rPr>
        <w:softHyphen/>
        <w:t>jomnou dohodou.</w:t>
      </w:r>
    </w:p>
    <w:p w14:paraId="3CE407A5" w14:textId="77777777" w:rsidR="001825E1" w:rsidRDefault="001825E1">
      <w:pPr>
        <w:tabs>
          <w:tab w:val="left" w:pos="567"/>
        </w:tabs>
        <w:jc w:val="both"/>
        <w:rPr>
          <w:color w:val="000000"/>
          <w:spacing w:val="-2"/>
          <w:sz w:val="22"/>
          <w:szCs w:val="22"/>
        </w:rPr>
      </w:pPr>
    </w:p>
    <w:p w14:paraId="13061B7D" w14:textId="77777777" w:rsidR="001825E1" w:rsidRDefault="00F6239B">
      <w:pPr>
        <w:numPr>
          <w:ilvl w:val="1"/>
          <w:numId w:val="6"/>
        </w:numPr>
        <w:tabs>
          <w:tab w:val="left" w:pos="567"/>
        </w:tabs>
        <w:ind w:left="0" w:firstLine="0"/>
        <w:jc w:val="both"/>
        <w:rPr>
          <w:sz w:val="22"/>
          <w:szCs w:val="22"/>
        </w:rPr>
      </w:pPr>
      <w:r>
        <w:rPr>
          <w:color w:val="000000"/>
          <w:spacing w:val="-2"/>
          <w:sz w:val="22"/>
          <w:szCs w:val="22"/>
        </w:rPr>
        <w:t>Zmluva je záväzná aj pre právnych nástupcov obidvoch zmluvných strán.</w:t>
      </w:r>
    </w:p>
    <w:p w14:paraId="6C593604" w14:textId="77777777" w:rsidR="001825E1" w:rsidRDefault="001825E1">
      <w:pPr>
        <w:tabs>
          <w:tab w:val="left" w:pos="567"/>
        </w:tabs>
        <w:jc w:val="both"/>
        <w:rPr>
          <w:rStyle w:val="pre"/>
          <w:sz w:val="22"/>
          <w:szCs w:val="22"/>
        </w:rPr>
      </w:pPr>
    </w:p>
    <w:p w14:paraId="357A2CB8" w14:textId="77777777" w:rsidR="001825E1" w:rsidRDefault="00F6239B">
      <w:pPr>
        <w:numPr>
          <w:ilvl w:val="1"/>
          <w:numId w:val="6"/>
        </w:numPr>
        <w:tabs>
          <w:tab w:val="left" w:pos="567"/>
        </w:tabs>
        <w:ind w:left="567" w:hanging="567"/>
        <w:jc w:val="both"/>
        <w:rPr>
          <w:color w:val="000000"/>
          <w:spacing w:val="-2"/>
          <w:sz w:val="22"/>
          <w:szCs w:val="22"/>
        </w:rPr>
      </w:pPr>
      <w:r>
        <w:rPr>
          <w:sz w:val="22"/>
          <w:szCs w:val="22"/>
        </w:rPr>
        <w:t xml:space="preserve"> </w:t>
      </w:r>
      <w:r>
        <w:rPr>
          <w:color w:val="000000"/>
          <w:spacing w:val="-2"/>
          <w:sz w:val="22"/>
          <w:szCs w:val="22"/>
        </w:rPr>
        <w:t>Táto zmluva je vyhotovená v štyroch (4) vyhotoveniach, z ktorých dve (2) vyhotovenia obdrží  objednávateľ a dve (2) vyhotovenia obdrží zhotoviteľ.</w:t>
      </w:r>
    </w:p>
    <w:p w14:paraId="2B124CA9" w14:textId="77777777" w:rsidR="001825E1" w:rsidRDefault="001825E1">
      <w:pPr>
        <w:tabs>
          <w:tab w:val="left" w:pos="567"/>
        </w:tabs>
        <w:jc w:val="both"/>
        <w:rPr>
          <w:color w:val="000000"/>
          <w:spacing w:val="-2"/>
          <w:sz w:val="22"/>
          <w:szCs w:val="22"/>
        </w:rPr>
      </w:pPr>
    </w:p>
    <w:p w14:paraId="7813C39C" w14:textId="77777777" w:rsidR="001825E1" w:rsidRDefault="00F6239B">
      <w:pPr>
        <w:numPr>
          <w:ilvl w:val="1"/>
          <w:numId w:val="6"/>
        </w:numPr>
        <w:tabs>
          <w:tab w:val="left" w:pos="567"/>
        </w:tabs>
        <w:ind w:left="567" w:hanging="567"/>
        <w:jc w:val="both"/>
        <w:rPr>
          <w:color w:val="000000"/>
          <w:sz w:val="22"/>
          <w:szCs w:val="22"/>
        </w:rPr>
      </w:pPr>
      <w:r>
        <w:rPr>
          <w:color w:val="000000"/>
          <w:sz w:val="22"/>
          <w:szCs w:val="22"/>
        </w:rPr>
        <w:t xml:space="preserve">Zmluvné strany vyhlasujú, že si zmluvu prečítali, jej obsahu porozumeli, že nebola uzavretá v tiesni, alebo za nápadne nevýhodných podmienok a na základe súhlasu s ňou ju podpisujú. </w:t>
      </w:r>
    </w:p>
    <w:p w14:paraId="29443E2B" w14:textId="77777777" w:rsidR="001825E1" w:rsidRDefault="001825E1">
      <w:pPr>
        <w:pStyle w:val="Odsekzoznamu"/>
        <w:rPr>
          <w:color w:val="000000"/>
          <w:spacing w:val="-2"/>
        </w:rPr>
      </w:pPr>
    </w:p>
    <w:p w14:paraId="3A11D342" w14:textId="77777777" w:rsidR="001825E1" w:rsidRDefault="00F6239B">
      <w:pPr>
        <w:numPr>
          <w:ilvl w:val="1"/>
          <w:numId w:val="6"/>
        </w:numPr>
        <w:tabs>
          <w:tab w:val="left" w:pos="567"/>
        </w:tabs>
        <w:ind w:left="567" w:hanging="567"/>
        <w:jc w:val="both"/>
        <w:rPr>
          <w:color w:val="000000"/>
          <w:sz w:val="22"/>
          <w:szCs w:val="22"/>
        </w:rPr>
      </w:pPr>
      <w:r>
        <w:rPr>
          <w:color w:val="000000"/>
          <w:spacing w:val="-2"/>
          <w:sz w:val="22"/>
          <w:szCs w:val="22"/>
        </w:rPr>
        <w:t>Neoddeliteľnou súčasťou tejto zmluvy sú prílohy:</w:t>
      </w:r>
    </w:p>
    <w:p w14:paraId="58E26A6F" w14:textId="77777777" w:rsidR="001825E1" w:rsidRDefault="001825E1">
      <w:pPr>
        <w:pStyle w:val="Obyajntext1"/>
        <w:rPr>
          <w:rFonts w:ascii="Times New Roman" w:hAnsi="Times New Roman" w:cs="Times New Roman"/>
          <w:color w:val="000000"/>
          <w:sz w:val="22"/>
          <w:szCs w:val="22"/>
        </w:rPr>
      </w:pPr>
    </w:p>
    <w:p w14:paraId="011A0DE7" w14:textId="77777777" w:rsidR="001825E1" w:rsidRDefault="00F6239B">
      <w:pPr>
        <w:pStyle w:val="Obyajntext1"/>
        <w:tabs>
          <w:tab w:val="left" w:pos="1134"/>
        </w:tabs>
        <w:ind w:left="1134" w:hanging="567"/>
      </w:pPr>
      <w:r>
        <w:rPr>
          <w:rFonts w:ascii="Times New Roman" w:hAnsi="Times New Roman" w:cs="Times New Roman"/>
          <w:color w:val="000000"/>
          <w:sz w:val="22"/>
          <w:szCs w:val="22"/>
        </w:rPr>
        <w:t>č. 1 Výkaz výmer / ocenený súhrnný položkový rozpočet v členení na Časť 1 a Časť 2</w:t>
      </w:r>
    </w:p>
    <w:p w14:paraId="5F9407C5" w14:textId="77777777" w:rsidR="001825E1" w:rsidRDefault="00F6239B">
      <w:pPr>
        <w:pStyle w:val="Obyajntext1"/>
        <w:tabs>
          <w:tab w:val="left" w:pos="1134"/>
        </w:tabs>
        <w:ind w:left="1134" w:hanging="567"/>
        <w:rPr>
          <w:rFonts w:ascii="Times New Roman" w:hAnsi="Times New Roman" w:cs="Times New Roman"/>
          <w:color w:val="000000"/>
          <w:sz w:val="22"/>
          <w:szCs w:val="22"/>
        </w:rPr>
      </w:pPr>
      <w:r>
        <w:rPr>
          <w:rFonts w:ascii="Times New Roman" w:hAnsi="Times New Roman" w:cs="Times New Roman"/>
          <w:color w:val="000000"/>
          <w:sz w:val="22"/>
          <w:szCs w:val="22"/>
        </w:rPr>
        <w:t>č. 2 Záväzný časový harmonogram realizácie diela vrátane Čiastkového termínu a Konečného termínu</w:t>
      </w:r>
    </w:p>
    <w:p w14:paraId="4CFAFAE4" w14:textId="77777777" w:rsidR="001825E1" w:rsidRDefault="00F6239B">
      <w:pPr>
        <w:tabs>
          <w:tab w:val="left" w:pos="1134"/>
        </w:tabs>
        <w:ind w:left="1134" w:hanging="567"/>
        <w:jc w:val="both"/>
        <w:rPr>
          <w:color w:val="000000"/>
          <w:sz w:val="22"/>
          <w:szCs w:val="22"/>
        </w:rPr>
      </w:pPr>
      <w:r>
        <w:rPr>
          <w:color w:val="000000"/>
          <w:sz w:val="22"/>
          <w:szCs w:val="22"/>
        </w:rPr>
        <w:t>č. 3 Informácia o povoľovacom stave a podmienkach začatia prác – ZoD_P03_Povolovaci_stav.pdf</w:t>
      </w:r>
    </w:p>
    <w:p w14:paraId="5377D877" w14:textId="77777777" w:rsidR="001825E1" w:rsidDel="00131DB4" w:rsidRDefault="00F6239B">
      <w:pPr>
        <w:tabs>
          <w:tab w:val="left" w:pos="1134"/>
        </w:tabs>
        <w:ind w:left="1134" w:hanging="567"/>
        <w:jc w:val="both"/>
      </w:pPr>
      <w:r>
        <w:t>č. 4 Projektová dokumentácia stavby</w:t>
      </w:r>
    </w:p>
    <w:p w14:paraId="37B82CB1" w14:textId="77777777" w:rsidR="001825E1" w:rsidRDefault="00F6239B">
      <w:pPr>
        <w:tabs>
          <w:tab w:val="left" w:pos="1134"/>
        </w:tabs>
        <w:ind w:left="1134" w:hanging="567"/>
        <w:jc w:val="both"/>
      </w:pPr>
      <w:r>
        <w:t>č. 5 Všeobecné obchodné podmienky vykonávania prác/činností v prevádzkarňach spoločnosti SYRÁREŇ BEL SLOVENSKO, a.s. – znenie priložené k súťažným podkladom ako ZoD_P05_VOP.pdf</w:t>
      </w:r>
    </w:p>
    <w:p w14:paraId="2F974583" w14:textId="77777777" w:rsidR="001825E1" w:rsidRDefault="00F6239B">
      <w:pPr>
        <w:tabs>
          <w:tab w:val="left" w:pos="1134"/>
        </w:tabs>
        <w:ind w:left="1134" w:hanging="567"/>
        <w:jc w:val="both"/>
      </w:pPr>
      <w:r>
        <w:t>č. 6 Sadzobník zmluvných pokút a ďalších sankcií – znenie priložené k súťažným podkladom ako ZoD_P06_Sadzobnik_zmluvnych_pokut.pdf</w:t>
      </w:r>
    </w:p>
    <w:p w14:paraId="595289CE" w14:textId="77777777" w:rsidR="001825E1" w:rsidRDefault="00F6239B">
      <w:pPr>
        <w:tabs>
          <w:tab w:val="left" w:pos="1134"/>
        </w:tabs>
        <w:ind w:left="1134" w:hanging="567"/>
        <w:jc w:val="both"/>
        <w:rPr>
          <w:color w:val="000000"/>
          <w:sz w:val="22"/>
          <w:szCs w:val="22"/>
        </w:rPr>
      </w:pPr>
      <w:r>
        <w:rPr>
          <w:color w:val="000000"/>
          <w:sz w:val="22"/>
          <w:szCs w:val="22"/>
        </w:rPr>
        <w:t>č. 7 Zmluva o zabezpečení ochrany dôverných informácií, personálne neutralizovaná pre účely obstarávania</w:t>
      </w:r>
    </w:p>
    <w:p w14:paraId="4E7D8E29" w14:textId="77777777" w:rsidR="001825E1" w:rsidRDefault="00F6239B">
      <w:pPr>
        <w:tabs>
          <w:tab w:val="left" w:pos="1134"/>
        </w:tabs>
        <w:ind w:left="1134" w:hanging="567"/>
        <w:jc w:val="both"/>
      </w:pPr>
      <w:r>
        <w:rPr>
          <w:color w:val="000000"/>
          <w:sz w:val="22"/>
          <w:szCs w:val="22"/>
        </w:rPr>
        <w:t>č. 8 Kódex osvedčených podnikových postupov</w:t>
      </w:r>
    </w:p>
    <w:p w14:paraId="41C38B11" w14:textId="77777777" w:rsidR="001825E1" w:rsidRDefault="00F6239B">
      <w:pPr>
        <w:tabs>
          <w:tab w:val="left" w:pos="1134"/>
        </w:tabs>
        <w:ind w:left="1134" w:hanging="567"/>
        <w:jc w:val="both"/>
        <w:rPr>
          <w:color w:val="000000"/>
          <w:sz w:val="22"/>
          <w:szCs w:val="22"/>
        </w:rPr>
      </w:pPr>
      <w:r>
        <w:rPr>
          <w:color w:val="000000"/>
          <w:sz w:val="22"/>
          <w:szCs w:val="22"/>
        </w:rPr>
        <w:t>č. 9 Cover Letter Charter EN – informačný, právne nezáväzný dokument</w:t>
      </w:r>
    </w:p>
    <w:p w14:paraId="05BAF2A8" w14:textId="77777777" w:rsidR="001825E1" w:rsidDel="00131DB4" w:rsidRDefault="00F6239B">
      <w:pPr>
        <w:tabs>
          <w:tab w:val="left" w:pos="1134"/>
        </w:tabs>
        <w:ind w:left="1134" w:hanging="567"/>
        <w:jc w:val="both"/>
        <w:rPr>
          <w:b/>
          <w:color w:val="000000"/>
          <w:sz w:val="22"/>
          <w:szCs w:val="22"/>
        </w:rPr>
      </w:pPr>
      <w:r>
        <w:t>č. 10 Doklad o poistení zhotoviteľa predložený podľa bodu 8.27 tejto zmluvy; dňom doručenia objednávateľovi sa stáva súčasťou tejto zmluvy</w:t>
      </w:r>
    </w:p>
    <w:p w14:paraId="6FFBC496" w14:textId="77777777" w:rsidR="001825E1" w:rsidRDefault="00F6239B">
      <w:pPr>
        <w:tabs>
          <w:tab w:val="left" w:pos="1134"/>
        </w:tabs>
        <w:ind w:left="1134" w:hanging="567"/>
        <w:jc w:val="both"/>
        <w:rPr>
          <w:b/>
          <w:color w:val="000000"/>
          <w:sz w:val="22"/>
          <w:szCs w:val="22"/>
        </w:rPr>
      </w:pPr>
      <w:r>
        <w:rPr>
          <w:color w:val="000000"/>
          <w:sz w:val="22"/>
          <w:szCs w:val="22"/>
        </w:rPr>
        <w:t>č. 11 Charta udržateľného nákupu</w:t>
      </w:r>
    </w:p>
    <w:p w14:paraId="28B1991E" w14:textId="77777777" w:rsidR="001825E1" w:rsidDel="00131DB4" w:rsidRDefault="00F6239B">
      <w:pPr>
        <w:tabs>
          <w:tab w:val="left" w:pos="1134"/>
        </w:tabs>
        <w:ind w:left="1134" w:hanging="567"/>
        <w:jc w:val="both"/>
        <w:rPr>
          <w:b/>
          <w:color w:val="000000"/>
          <w:sz w:val="22"/>
          <w:szCs w:val="22"/>
        </w:rPr>
      </w:pPr>
      <w:r>
        <w:t>č. 12 Zoznam subdodávateľov a rozsah subdodávok</w:t>
      </w:r>
    </w:p>
    <w:p w14:paraId="404BD9A8" w14:textId="77777777" w:rsidR="001825E1" w:rsidDel="00131DB4" w:rsidRDefault="001825E1">
      <w:pPr>
        <w:tabs>
          <w:tab w:val="left" w:pos="1134"/>
        </w:tabs>
        <w:ind w:left="1134" w:hanging="567"/>
        <w:jc w:val="both"/>
        <w:rPr>
          <w:b/>
          <w:color w:val="000000"/>
          <w:sz w:val="22"/>
          <w:szCs w:val="22"/>
        </w:rPr>
      </w:pPr>
    </w:p>
    <w:p w14:paraId="38E9DFFE" w14:textId="77777777" w:rsidR="001825E1" w:rsidRDefault="001825E1">
      <w:pPr>
        <w:ind w:left="567"/>
        <w:jc w:val="both"/>
        <w:rPr>
          <w:b/>
          <w:color w:val="000000"/>
          <w:sz w:val="22"/>
          <w:szCs w:val="22"/>
        </w:rPr>
      </w:pPr>
    </w:p>
    <w:p w14:paraId="7F42E491" w14:textId="77777777" w:rsidR="001825E1" w:rsidRDefault="001825E1">
      <w:pPr>
        <w:rPr>
          <w:b/>
          <w:color w:val="000000"/>
          <w:sz w:val="22"/>
          <w:szCs w:val="22"/>
        </w:rPr>
      </w:pPr>
    </w:p>
    <w:p w14:paraId="444791F3" w14:textId="77777777" w:rsidR="001825E1" w:rsidRDefault="001825E1">
      <w:pPr>
        <w:rPr>
          <w:color w:val="000000"/>
          <w:sz w:val="22"/>
          <w:szCs w:val="22"/>
        </w:rPr>
      </w:pPr>
    </w:p>
    <w:p w14:paraId="08B6FA1D" w14:textId="77777777" w:rsidR="001825E1" w:rsidRDefault="001825E1">
      <w:pPr>
        <w:rPr>
          <w:color w:val="000000"/>
          <w:sz w:val="22"/>
          <w:szCs w:val="22"/>
        </w:rPr>
      </w:pPr>
    </w:p>
    <w:p w14:paraId="6EA5CE0C" w14:textId="77777777" w:rsidR="001825E1" w:rsidRDefault="001825E1">
      <w:pPr>
        <w:rPr>
          <w:color w:val="000000"/>
          <w:sz w:val="22"/>
          <w:szCs w:val="22"/>
        </w:rPr>
      </w:pPr>
    </w:p>
    <w:p w14:paraId="69DEA64E" w14:textId="77777777" w:rsidR="001825E1" w:rsidRDefault="001825E1">
      <w:pPr>
        <w:rPr>
          <w:color w:val="000000"/>
          <w:sz w:val="22"/>
          <w:szCs w:val="22"/>
        </w:rPr>
      </w:pPr>
    </w:p>
    <w:p w14:paraId="1D9EF998" w14:textId="77777777" w:rsidR="001825E1" w:rsidRDefault="00F6239B">
      <w:r>
        <w:rPr>
          <w:color w:val="000000"/>
          <w:sz w:val="22"/>
          <w:szCs w:val="22"/>
        </w:rPr>
        <w:t>V Michalovciach, dňa .................</w:t>
      </w:r>
      <w:r>
        <w:rPr>
          <w:color w:val="000000"/>
          <w:sz w:val="22"/>
          <w:szCs w:val="22"/>
        </w:rPr>
        <w:tab/>
      </w:r>
      <w:r>
        <w:rPr>
          <w:color w:val="000000"/>
          <w:sz w:val="22"/>
          <w:szCs w:val="22"/>
        </w:rPr>
        <w:tab/>
      </w:r>
      <w:r>
        <w:rPr>
          <w:color w:val="000000"/>
          <w:sz w:val="22"/>
          <w:szCs w:val="22"/>
        </w:rPr>
        <w:tab/>
        <w:t>V Michalovciach, dňa ..................</w:t>
      </w:r>
    </w:p>
    <w:p w14:paraId="76DA0E56" w14:textId="77777777" w:rsidR="001825E1" w:rsidRDefault="001825E1">
      <w:pPr>
        <w:rPr>
          <w:color w:val="000000"/>
          <w:sz w:val="22"/>
          <w:szCs w:val="22"/>
        </w:rPr>
      </w:pPr>
    </w:p>
    <w:p w14:paraId="2664FC72" w14:textId="77777777" w:rsidR="001825E1" w:rsidRDefault="001825E1">
      <w:pPr>
        <w:rPr>
          <w:color w:val="000000"/>
          <w:sz w:val="22"/>
          <w:szCs w:val="22"/>
        </w:rPr>
      </w:pPr>
    </w:p>
    <w:p w14:paraId="0B3556FE" w14:textId="77777777" w:rsidR="001825E1" w:rsidRDefault="001825E1">
      <w:pPr>
        <w:rPr>
          <w:color w:val="000000"/>
          <w:sz w:val="22"/>
          <w:szCs w:val="22"/>
        </w:rPr>
      </w:pPr>
    </w:p>
    <w:p w14:paraId="1856FCE2" w14:textId="77777777" w:rsidR="001825E1" w:rsidRDefault="001825E1">
      <w:pPr>
        <w:rPr>
          <w:color w:val="000000"/>
          <w:sz w:val="22"/>
          <w:szCs w:val="22"/>
        </w:rPr>
      </w:pPr>
    </w:p>
    <w:p w14:paraId="5C301CD4" w14:textId="77777777" w:rsidR="001825E1" w:rsidRDefault="001825E1">
      <w:pPr>
        <w:rPr>
          <w:color w:val="000000"/>
          <w:sz w:val="22"/>
          <w:szCs w:val="22"/>
        </w:rPr>
      </w:pPr>
    </w:p>
    <w:p w14:paraId="3CCEC9BB" w14:textId="77777777" w:rsidR="001825E1" w:rsidRDefault="001825E1">
      <w:pPr>
        <w:tabs>
          <w:tab w:val="center" w:pos="2127"/>
          <w:tab w:val="center" w:pos="6804"/>
        </w:tabs>
        <w:rPr>
          <w:color w:val="000000"/>
          <w:sz w:val="22"/>
          <w:szCs w:val="22"/>
        </w:rPr>
      </w:pPr>
    </w:p>
    <w:p w14:paraId="641DE72B" w14:textId="77777777" w:rsidR="001825E1" w:rsidRDefault="00F6239B">
      <w:pPr>
        <w:pStyle w:val="Obyajntext1"/>
        <w:tabs>
          <w:tab w:val="center" w:pos="2127"/>
          <w:tab w:val="center" w:pos="6804"/>
        </w:tabs>
      </w:pPr>
      <w:r>
        <w:rPr>
          <w:rFonts w:ascii="Times New Roman" w:hAnsi="Times New Roman" w:cs="Times New Roman"/>
          <w:color w:val="000000"/>
          <w:sz w:val="22"/>
          <w:szCs w:val="22"/>
        </w:rPr>
        <w:tab/>
        <w:t xml:space="preserve">----------------------------------                             </w:t>
      </w:r>
      <w:r>
        <w:rPr>
          <w:rFonts w:ascii="Times New Roman" w:hAnsi="Times New Roman" w:cs="Times New Roman"/>
          <w:color w:val="000000"/>
          <w:sz w:val="22"/>
          <w:szCs w:val="22"/>
        </w:rPr>
        <w:tab/>
        <w:t>---------------------------------</w:t>
      </w:r>
    </w:p>
    <w:p w14:paraId="6A3A4D76" w14:textId="77777777" w:rsidR="001825E1" w:rsidRDefault="00F6239B">
      <w:pPr>
        <w:pStyle w:val="Obyajntext1"/>
        <w:tabs>
          <w:tab w:val="center" w:pos="2127"/>
          <w:tab w:val="center" w:pos="6804"/>
        </w:tabs>
        <w:rPr>
          <w:rFonts w:ascii="Times New Roman" w:hAnsi="Times New Roman" w:cs="Times New Roman"/>
          <w:color w:val="000000"/>
          <w:sz w:val="22"/>
          <w:szCs w:val="22"/>
        </w:rPr>
      </w:pPr>
      <w:r>
        <w:rPr>
          <w:rFonts w:ascii="Times New Roman" w:hAnsi="Times New Roman" w:cs="Times New Roman"/>
          <w:color w:val="000000"/>
          <w:sz w:val="22"/>
          <w:szCs w:val="22"/>
        </w:rPr>
        <w:t xml:space="preserve">         </w:t>
      </w:r>
      <w:r>
        <w:rPr>
          <w:rFonts w:ascii="Times New Roman" w:hAnsi="Times New Roman" w:cs="Times New Roman"/>
          <w:color w:val="000000"/>
          <w:sz w:val="22"/>
          <w:szCs w:val="22"/>
        </w:rPr>
        <w:tab/>
        <w:t xml:space="preserve">zhotoviteľ                     </w:t>
      </w:r>
      <w:r>
        <w:rPr>
          <w:rFonts w:ascii="Times New Roman" w:hAnsi="Times New Roman" w:cs="Times New Roman"/>
          <w:color w:val="000000"/>
          <w:sz w:val="22"/>
          <w:szCs w:val="22"/>
        </w:rPr>
        <w:tab/>
        <w:t>objednávateľ</w:t>
      </w:r>
    </w:p>
    <w:p w14:paraId="59BA96D6" w14:textId="77777777" w:rsidR="001825E1" w:rsidRDefault="00F6239B">
      <w:pPr>
        <w:pStyle w:val="NAZACIATOK"/>
        <w:widowControl/>
        <w:tabs>
          <w:tab w:val="center" w:pos="2127"/>
          <w:tab w:val="center" w:pos="6804"/>
        </w:tabs>
      </w:pPr>
      <w:r>
        <w:rPr>
          <w:bCs/>
          <w:sz w:val="22"/>
          <w:szCs w:val="22"/>
        </w:rPr>
        <w:tab/>
        <w:t>ÚSPEŠNÝ UCHÁDZAČ</w:t>
      </w:r>
      <w:r>
        <w:rPr>
          <w:bCs/>
          <w:sz w:val="22"/>
          <w:szCs w:val="22"/>
        </w:rPr>
        <w:tab/>
        <w:t>SYRÁREŇ BEL SLOVENSKO, a.s.</w:t>
      </w:r>
    </w:p>
    <w:p w14:paraId="663969F4" w14:textId="77777777" w:rsidR="001825E1" w:rsidRDefault="00F6239B">
      <w:pPr>
        <w:pStyle w:val="NAZACIATOK"/>
        <w:widowControl/>
        <w:tabs>
          <w:tab w:val="center" w:pos="2127"/>
          <w:tab w:val="center" w:pos="6804"/>
        </w:tabs>
      </w:pPr>
      <w:r>
        <w:rPr>
          <w:bCs/>
          <w:sz w:val="22"/>
          <w:szCs w:val="22"/>
        </w:rPr>
        <w:tab/>
      </w:r>
      <w:r>
        <w:rPr>
          <w:bCs/>
          <w:sz w:val="22"/>
          <w:szCs w:val="22"/>
          <w:highlight w:val="yellow"/>
        </w:rPr>
        <w:t>[MENO A FUNKCIA]</w:t>
      </w:r>
      <w:r>
        <w:rPr>
          <w:bCs/>
          <w:sz w:val="22"/>
          <w:szCs w:val="22"/>
        </w:rPr>
        <w:tab/>
        <w:t>Ing. Marek Kubovčík, prokurista</w:t>
      </w:r>
    </w:p>
    <w:sectPr w:rsidR="001825E1">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8" w:header="0" w:footer="708"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C47B33" w14:textId="77777777" w:rsidR="00904EBD" w:rsidRDefault="00904EBD">
      <w:r>
        <w:separator/>
      </w:r>
    </w:p>
  </w:endnote>
  <w:endnote w:type="continuationSeparator" w:id="0">
    <w:p w14:paraId="077741CD" w14:textId="77777777" w:rsidR="00904EBD" w:rsidRDefault="00904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Liberation Serif">
    <w:altName w:val="Times New Roman"/>
    <w:charset w:val="01"/>
    <w:family w:val="roman"/>
    <w:pitch w:val="variable"/>
  </w:font>
  <w:font w:name="Noto Serif CJK SC">
    <w:panose1 w:val="00000000000000000000"/>
    <w:charset w:val="00"/>
    <w:family w:val="roman"/>
    <w:notTrueType/>
    <w:pitch w:val="default"/>
  </w:font>
  <w:font w:name="Lohit Devanagari">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libri">
    <w:panose1 w:val="020F05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ヒラギノ角ゴ Pro W3">
    <w:panose1 w:val="00000000000000000000"/>
    <w:charset w:val="80"/>
    <w:family w:val="roman"/>
    <w:notTrueType/>
    <w:pitch w:val="default"/>
  </w:font>
  <w:font w:name="EEL1 A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3E23F0" w14:textId="77777777" w:rsidR="001825E1" w:rsidRDefault="001825E1">
    <w:pPr>
      <w:pStyle w:val="Pt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294301" w14:textId="77777777" w:rsidR="001825E1" w:rsidRDefault="00F6239B">
    <w:pPr>
      <w:pStyle w:val="Pta"/>
      <w:jc w:val="center"/>
    </w:pPr>
    <w:r>
      <w:rPr>
        <w:sz w:val="20"/>
        <w:szCs w:val="20"/>
      </w:rPr>
      <w:t xml:space="preserve">Strana </w:t>
    </w:r>
    <w:r>
      <w:rPr>
        <w:sz w:val="20"/>
        <w:szCs w:val="20"/>
      </w:rPr>
      <w:fldChar w:fldCharType="begin"/>
    </w:r>
    <w:r>
      <w:rPr>
        <w:sz w:val="20"/>
        <w:szCs w:val="20"/>
      </w:rPr>
      <w:instrText xml:space="preserve"> PAGE </w:instrText>
    </w:r>
    <w:r>
      <w:rPr>
        <w:sz w:val="20"/>
        <w:szCs w:val="20"/>
      </w:rPr>
      <w:fldChar w:fldCharType="separate"/>
    </w:r>
    <w:r>
      <w:rPr>
        <w:sz w:val="20"/>
        <w:szCs w:val="20"/>
      </w:rPr>
      <w:t>14</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14</w:t>
    </w:r>
    <w:r>
      <w:rPr>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054DE4" w14:textId="77777777" w:rsidR="001825E1" w:rsidRDefault="00F6239B">
    <w:pPr>
      <w:pStyle w:val="Pta"/>
      <w:jc w:val="center"/>
    </w:pPr>
    <w:r>
      <w:rPr>
        <w:sz w:val="20"/>
        <w:szCs w:val="20"/>
      </w:rPr>
      <w:t xml:space="preserve">Strana </w:t>
    </w:r>
    <w:r>
      <w:rPr>
        <w:sz w:val="20"/>
        <w:szCs w:val="20"/>
      </w:rPr>
      <w:fldChar w:fldCharType="begin"/>
    </w:r>
    <w:r>
      <w:rPr>
        <w:sz w:val="20"/>
        <w:szCs w:val="20"/>
      </w:rPr>
      <w:instrText xml:space="preserve"> PAGE </w:instrText>
    </w:r>
    <w:r>
      <w:rPr>
        <w:sz w:val="20"/>
        <w:szCs w:val="20"/>
      </w:rPr>
      <w:fldChar w:fldCharType="separate"/>
    </w:r>
    <w:r>
      <w:rPr>
        <w:sz w:val="20"/>
        <w:szCs w:val="20"/>
      </w:rPr>
      <w:t>14</w:t>
    </w:r>
    <w:r>
      <w:rPr>
        <w:sz w:val="20"/>
        <w:szCs w:val="20"/>
      </w:rPr>
      <w:fldChar w:fldCharType="end"/>
    </w:r>
    <w:r>
      <w:rPr>
        <w:sz w:val="20"/>
        <w:szCs w:val="20"/>
      </w:rPr>
      <w:t xml:space="preserve"> z </w:t>
    </w:r>
    <w:r>
      <w:rPr>
        <w:sz w:val="20"/>
        <w:szCs w:val="20"/>
      </w:rPr>
      <w:fldChar w:fldCharType="begin"/>
    </w:r>
    <w:r>
      <w:rPr>
        <w:sz w:val="20"/>
        <w:szCs w:val="20"/>
      </w:rPr>
      <w:instrText xml:space="preserve"> NUMPAGES </w:instrText>
    </w:r>
    <w:r>
      <w:rPr>
        <w:sz w:val="20"/>
        <w:szCs w:val="20"/>
      </w:rPr>
      <w:fldChar w:fldCharType="separate"/>
    </w:r>
    <w:r>
      <w:rPr>
        <w:sz w:val="20"/>
        <w:szCs w:val="20"/>
      </w:rPr>
      <w:t>14</w:t>
    </w:r>
    <w:r>
      <w:rPr>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E99065" w14:textId="77777777" w:rsidR="00904EBD" w:rsidRDefault="00904EBD">
      <w:r>
        <w:separator/>
      </w:r>
    </w:p>
  </w:footnote>
  <w:footnote w:type="continuationSeparator" w:id="0">
    <w:p w14:paraId="4DA6E70B" w14:textId="77777777" w:rsidR="00904EBD" w:rsidRDefault="00904E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0C4FB" w14:textId="77777777" w:rsidR="00F70A31" w:rsidRDefault="00F70A3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C1614" w14:textId="77777777" w:rsidR="00F70A31" w:rsidRDefault="00F70A3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81C70" w14:textId="77777777" w:rsidR="00F70A31" w:rsidRDefault="00F70A3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4B7C22"/>
    <w:multiLevelType w:val="multilevel"/>
    <w:tmpl w:val="096CBCD8"/>
    <w:lvl w:ilvl="0">
      <w:start w:val="4"/>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 w15:restartNumberingAfterBreak="0">
    <w:nsid w:val="11B50DA3"/>
    <w:multiLevelType w:val="multilevel"/>
    <w:tmpl w:val="9DE2689A"/>
    <w:lvl w:ilvl="0">
      <w:start w:val="10"/>
      <w:numFmt w:val="decimal"/>
      <w:lvlText w:val="%1."/>
      <w:lvlJc w:val="left"/>
      <w:pPr>
        <w:tabs>
          <w:tab w:val="num" w:pos="567"/>
        </w:tabs>
        <w:ind w:left="567" w:hanging="567"/>
      </w:pPr>
      <w:rPr>
        <w:i w:val="0"/>
      </w:rPr>
    </w:lvl>
    <w:lvl w:ilvl="1">
      <w:start w:val="1"/>
      <w:numFmt w:val="decimal"/>
      <w:lvlText w:val="%1.%2"/>
      <w:lvlJc w:val="left"/>
      <w:pPr>
        <w:tabs>
          <w:tab w:val="num" w:pos="567"/>
        </w:tabs>
        <w:ind w:left="567" w:hanging="567"/>
      </w:pPr>
      <w:rPr>
        <w:rFonts w:ascii="Arial" w:hAnsi="Arial" w:cs="Arial"/>
        <w:b w:val="0"/>
        <w:i w:val="0"/>
        <w:sz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985"/>
        </w:tabs>
        <w:ind w:left="1985" w:hanging="851"/>
      </w:pPr>
    </w:lvl>
    <w:lvl w:ilvl="4">
      <w:start w:val="1"/>
      <w:numFmt w:val="decimal"/>
      <w:lvlText w:val="%1.%2.%3.%4.%5."/>
      <w:lvlJc w:val="left"/>
      <w:pPr>
        <w:tabs>
          <w:tab w:val="num" w:pos="3262"/>
        </w:tabs>
        <w:ind w:left="3262" w:hanging="851"/>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13107F7F"/>
    <w:multiLevelType w:val="multilevel"/>
    <w:tmpl w:val="F91C6EA8"/>
    <w:lvl w:ilvl="0">
      <w:start w:val="1"/>
      <w:numFmt w:val="decimal"/>
      <w:pStyle w:val="Zoznamsodrkami2"/>
      <w:lvlText w:val="%1."/>
      <w:lvlJc w:val="left"/>
      <w:pPr>
        <w:tabs>
          <w:tab w:val="num" w:pos="72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3" w15:restartNumberingAfterBreak="0">
    <w:nsid w:val="13AA2200"/>
    <w:multiLevelType w:val="multilevel"/>
    <w:tmpl w:val="00169A08"/>
    <w:lvl w:ilvl="0">
      <w:start w:val="1"/>
      <w:numFmt w:val="decimal"/>
      <w:lvlText w:val="%1"/>
      <w:lvlJc w:val="left"/>
      <w:pPr>
        <w:tabs>
          <w:tab w:val="num" w:pos="360"/>
        </w:tabs>
        <w:ind w:left="360" w:hanging="360"/>
      </w:pPr>
    </w:lvl>
    <w:lvl w:ilvl="1">
      <w:start w:val="2"/>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4" w15:restartNumberingAfterBreak="0">
    <w:nsid w:val="15091E41"/>
    <w:multiLevelType w:val="multilevel"/>
    <w:tmpl w:val="B0C2AA14"/>
    <w:lvl w:ilvl="0">
      <w:start w:val="1"/>
      <w:numFmt w:val="lowerLetter"/>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5" w15:restartNumberingAfterBreak="0">
    <w:nsid w:val="18023623"/>
    <w:multiLevelType w:val="multilevel"/>
    <w:tmpl w:val="F0A6B9D4"/>
    <w:lvl w:ilvl="0">
      <w:start w:val="3"/>
      <w:numFmt w:val="decimal"/>
      <w:pStyle w:val="Odrazka15"/>
      <w:lvlText w:val="%1"/>
      <w:lvlJc w:val="left"/>
      <w:pPr>
        <w:tabs>
          <w:tab w:val="num" w:pos="555"/>
        </w:tabs>
        <w:ind w:left="555" w:hanging="555"/>
      </w:pPr>
    </w:lvl>
    <w:lvl w:ilvl="1">
      <w:start w:val="2"/>
      <w:numFmt w:val="decimal"/>
      <w:lvlText w:val="%1.%2"/>
      <w:lvlJc w:val="left"/>
      <w:pPr>
        <w:tabs>
          <w:tab w:val="num" w:pos="555"/>
        </w:tabs>
        <w:ind w:left="555" w:hanging="555"/>
      </w:pPr>
    </w:lvl>
    <w:lvl w:ilvl="2">
      <w:start w:val="1"/>
      <w:numFmt w:val="upperLetter"/>
      <w:lvlText w:val="%1.%2.%3"/>
      <w:lvlJc w:val="left"/>
      <w:pPr>
        <w:tabs>
          <w:tab w:val="num" w:pos="720"/>
        </w:tabs>
        <w:ind w:left="720" w:hanging="720"/>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15:restartNumberingAfterBreak="0">
    <w:nsid w:val="1C714F7B"/>
    <w:multiLevelType w:val="multilevel"/>
    <w:tmpl w:val="B1B293FC"/>
    <w:lvl w:ilvl="0">
      <w:start w:val="1"/>
      <w:numFmt w:val="lowerLetter"/>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DE16D29"/>
    <w:multiLevelType w:val="multilevel"/>
    <w:tmpl w:val="3FFE52CC"/>
    <w:lvl w:ilvl="0">
      <w:start w:val="9"/>
      <w:numFmt w:val="decimal"/>
      <w:lvlText w:val="%1"/>
      <w:lvlJc w:val="left"/>
      <w:pPr>
        <w:tabs>
          <w:tab w:val="num" w:pos="555"/>
        </w:tabs>
        <w:ind w:left="555" w:hanging="555"/>
      </w:pPr>
    </w:lvl>
    <w:lvl w:ilvl="1">
      <w:start w:val="1"/>
      <w:numFmt w:val="decimal"/>
      <w:lvlText w:val="%1.%2"/>
      <w:lvlJc w:val="left"/>
      <w:pPr>
        <w:tabs>
          <w:tab w:val="num" w:pos="555"/>
        </w:tabs>
        <w:ind w:left="555" w:hanging="555"/>
      </w:pPr>
    </w:lvl>
    <w:lvl w:ilvl="2">
      <w:start w:val="1"/>
      <w:numFmt w:val="upperLetter"/>
      <w:lvlText w:val="%1.%2.%3"/>
      <w:lvlJc w:val="left"/>
      <w:pPr>
        <w:tabs>
          <w:tab w:val="num" w:pos="720"/>
        </w:tabs>
        <w:ind w:left="720" w:hanging="720"/>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8" w15:restartNumberingAfterBreak="0">
    <w:nsid w:val="237B6797"/>
    <w:multiLevelType w:val="multilevel"/>
    <w:tmpl w:val="93E42C80"/>
    <w:lvl w:ilvl="0">
      <w:start w:val="1"/>
      <w:numFmt w:val="bullet"/>
      <w:pStyle w:val="Zoznamsodrkami3"/>
      <w:lvlText w:val=""/>
      <w:lvlJc w:val="left"/>
      <w:pPr>
        <w:tabs>
          <w:tab w:val="num" w:pos="720"/>
        </w:tabs>
        <w:ind w:left="720" w:hanging="360"/>
      </w:pPr>
      <w:rPr>
        <w:rFonts w:ascii="Symbol" w:hAnsi="Symbol" w:cs="Symbol" w:hint="default"/>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9" w15:restartNumberingAfterBreak="0">
    <w:nsid w:val="28086606"/>
    <w:multiLevelType w:val="multilevel"/>
    <w:tmpl w:val="87E026B0"/>
    <w:lvl w:ilvl="0">
      <w:start w:val="10"/>
      <w:numFmt w:val="decimal"/>
      <w:lvlText w:val="%1."/>
      <w:lvlJc w:val="left"/>
      <w:pPr>
        <w:tabs>
          <w:tab w:val="num" w:pos="567"/>
        </w:tabs>
        <w:ind w:left="567" w:hanging="567"/>
      </w:pPr>
      <w:rPr>
        <w:i w:val="0"/>
      </w:rPr>
    </w:lvl>
    <w:lvl w:ilvl="1">
      <w:start w:val="1"/>
      <w:numFmt w:val="decimal"/>
      <w:lvlText w:val="%1.%2"/>
      <w:lvlJc w:val="left"/>
      <w:pPr>
        <w:tabs>
          <w:tab w:val="num" w:pos="567"/>
        </w:tabs>
        <w:ind w:left="567" w:hanging="567"/>
      </w:pPr>
      <w:rPr>
        <w:rFonts w:ascii="Arial" w:hAnsi="Arial" w:cs="Arial"/>
        <w:b w:val="0"/>
        <w:i w:val="0"/>
        <w:sz w:val="20"/>
      </w:rPr>
    </w:lvl>
    <w:lvl w:ilvl="2">
      <w:start w:val="1"/>
      <w:numFmt w:val="lowerLetter"/>
      <w:lvlText w:val="%3)"/>
      <w:lvlJc w:val="left"/>
      <w:pPr>
        <w:tabs>
          <w:tab w:val="num" w:pos="0"/>
        </w:tabs>
        <w:ind w:left="1080" w:hanging="360"/>
      </w:pPr>
    </w:lvl>
    <w:lvl w:ilvl="3">
      <w:start w:val="1"/>
      <w:numFmt w:val="decimal"/>
      <w:lvlText w:val="%1.%2.%3.%4."/>
      <w:lvlJc w:val="left"/>
      <w:pPr>
        <w:tabs>
          <w:tab w:val="num" w:pos="1985"/>
        </w:tabs>
        <w:ind w:left="1985" w:hanging="851"/>
      </w:pPr>
    </w:lvl>
    <w:lvl w:ilvl="4">
      <w:start w:val="1"/>
      <w:numFmt w:val="decimal"/>
      <w:lvlText w:val="%1.%2.%3.%4.%5."/>
      <w:lvlJc w:val="left"/>
      <w:pPr>
        <w:tabs>
          <w:tab w:val="num" w:pos="3262"/>
        </w:tabs>
        <w:ind w:left="3262" w:hanging="851"/>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0" w15:restartNumberingAfterBreak="0">
    <w:nsid w:val="301968F8"/>
    <w:multiLevelType w:val="multilevel"/>
    <w:tmpl w:val="6FF8E73C"/>
    <w:lvl w:ilvl="0">
      <w:start w:val="1"/>
      <w:numFmt w:val="decimal"/>
      <w:lvlText w:val="%1"/>
      <w:lvlJc w:val="left"/>
      <w:pPr>
        <w:tabs>
          <w:tab w:val="num" w:pos="0"/>
        </w:tabs>
        <w:ind w:left="480" w:hanging="480"/>
      </w:pPr>
    </w:lvl>
    <w:lvl w:ilvl="1">
      <w:start w:val="1"/>
      <w:numFmt w:val="decimal"/>
      <w:lvlText w:val="%1.%2"/>
      <w:lvlJc w:val="left"/>
      <w:pPr>
        <w:tabs>
          <w:tab w:val="num" w:pos="0"/>
        </w:tabs>
        <w:ind w:left="480" w:hanging="48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decimal"/>
      <w:lvlText w:val="%1.%2.%3.%4.%5"/>
      <w:lvlJc w:val="left"/>
      <w:pPr>
        <w:tabs>
          <w:tab w:val="num" w:pos="0"/>
        </w:tabs>
        <w:ind w:left="1080" w:hanging="1080"/>
      </w:pPr>
    </w:lvl>
    <w:lvl w:ilvl="5">
      <w:start w:val="1"/>
      <w:numFmt w:val="decimal"/>
      <w:lvlText w:val="%1.%2.%3.%4.%5.%6"/>
      <w:lvlJc w:val="left"/>
      <w:pPr>
        <w:tabs>
          <w:tab w:val="num" w:pos="0"/>
        </w:tabs>
        <w:ind w:left="1080" w:hanging="1080"/>
      </w:p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440" w:hanging="1440"/>
      </w:pPr>
    </w:lvl>
  </w:abstractNum>
  <w:abstractNum w:abstractNumId="11" w15:restartNumberingAfterBreak="0">
    <w:nsid w:val="30DA65F6"/>
    <w:multiLevelType w:val="multilevel"/>
    <w:tmpl w:val="ADC4BDAA"/>
    <w:lvl w:ilvl="0">
      <w:start w:val="7"/>
      <w:numFmt w:val="decimal"/>
      <w:lvlText w:val="%1"/>
      <w:lvlJc w:val="left"/>
      <w:pPr>
        <w:tabs>
          <w:tab w:val="num" w:pos="1068"/>
        </w:tabs>
        <w:ind w:left="1068" w:hanging="360"/>
      </w:pPr>
    </w:lvl>
    <w:lvl w:ilvl="1">
      <w:start w:val="1"/>
      <w:numFmt w:val="decimal"/>
      <w:lvlText w:val="%1.%2"/>
      <w:lvlJc w:val="left"/>
      <w:pPr>
        <w:tabs>
          <w:tab w:val="num" w:pos="1068"/>
        </w:tabs>
        <w:ind w:left="1068" w:hanging="360"/>
      </w:pPr>
      <w:rPr>
        <w:b w:val="0"/>
      </w:rPr>
    </w:lvl>
    <w:lvl w:ilvl="2">
      <w:start w:val="1"/>
      <w:numFmt w:val="decimal"/>
      <w:lvlText w:val="%1.%2.%3"/>
      <w:lvlJc w:val="left"/>
      <w:pPr>
        <w:tabs>
          <w:tab w:val="num" w:pos="1428"/>
        </w:tabs>
        <w:ind w:left="1428" w:hanging="720"/>
      </w:pPr>
    </w:lvl>
    <w:lvl w:ilvl="3">
      <w:start w:val="1"/>
      <w:numFmt w:val="decimal"/>
      <w:lvlText w:val="%1.%2.%3.%4"/>
      <w:lvlJc w:val="left"/>
      <w:pPr>
        <w:tabs>
          <w:tab w:val="num" w:pos="1428"/>
        </w:tabs>
        <w:ind w:left="1428" w:hanging="720"/>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1.%2.%3.%4.%5.%6.%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508"/>
        </w:tabs>
        <w:ind w:left="2508" w:hanging="1800"/>
      </w:pPr>
    </w:lvl>
  </w:abstractNum>
  <w:abstractNum w:abstractNumId="12" w15:restartNumberingAfterBreak="0">
    <w:nsid w:val="3A8552BF"/>
    <w:multiLevelType w:val="multilevel"/>
    <w:tmpl w:val="785CC146"/>
    <w:lvl w:ilvl="0">
      <w:start w:val="1"/>
      <w:numFmt w:val="decimal"/>
      <w:pStyle w:val="Nadpis1"/>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1304"/>
        </w:tabs>
        <w:ind w:left="1304" w:hanging="1304"/>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CA07893"/>
    <w:multiLevelType w:val="multilevel"/>
    <w:tmpl w:val="F5F8CA7C"/>
    <w:lvl w:ilvl="0">
      <w:start w:val="8"/>
      <w:numFmt w:val="decimal"/>
      <w:lvlText w:val="%1"/>
      <w:lvlJc w:val="left"/>
      <w:pPr>
        <w:tabs>
          <w:tab w:val="num" w:pos="1068"/>
        </w:tabs>
        <w:ind w:left="1068" w:hanging="360"/>
      </w:pPr>
    </w:lvl>
    <w:lvl w:ilvl="1">
      <w:start w:val="1"/>
      <w:numFmt w:val="lowerLetter"/>
      <w:lvlText w:val="%2)"/>
      <w:lvlJc w:val="left"/>
      <w:pPr>
        <w:tabs>
          <w:tab w:val="num" w:pos="0"/>
        </w:tabs>
        <w:ind w:left="1068" w:hanging="360"/>
      </w:pPr>
    </w:lvl>
    <w:lvl w:ilvl="2">
      <w:start w:val="1"/>
      <w:numFmt w:val="decimal"/>
      <w:lvlText w:val="%1.%2.%3"/>
      <w:lvlJc w:val="left"/>
      <w:pPr>
        <w:tabs>
          <w:tab w:val="num" w:pos="1428"/>
        </w:tabs>
        <w:ind w:left="1428" w:hanging="720"/>
      </w:pPr>
    </w:lvl>
    <w:lvl w:ilvl="3">
      <w:start w:val="1"/>
      <w:numFmt w:val="decimal"/>
      <w:lvlText w:val="%1.%2.%3.%4"/>
      <w:lvlJc w:val="left"/>
      <w:pPr>
        <w:tabs>
          <w:tab w:val="num" w:pos="1428"/>
        </w:tabs>
        <w:ind w:left="1428" w:hanging="720"/>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1.%2.%3.%4.%5.%6.%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508"/>
        </w:tabs>
        <w:ind w:left="2508" w:hanging="1800"/>
      </w:pPr>
    </w:lvl>
  </w:abstractNum>
  <w:abstractNum w:abstractNumId="14" w15:restartNumberingAfterBreak="0">
    <w:nsid w:val="43195616"/>
    <w:multiLevelType w:val="multilevel"/>
    <w:tmpl w:val="9196CDE0"/>
    <w:lvl w:ilvl="0">
      <w:start w:val="1"/>
      <w:numFmt w:val="lowerLetter"/>
      <w:lvlText w:val="%1)"/>
      <w:lvlJc w:val="left"/>
      <w:pPr>
        <w:tabs>
          <w:tab w:val="num" w:pos="1080"/>
        </w:tabs>
        <w:ind w:left="1080" w:hanging="72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435F52AD"/>
    <w:multiLevelType w:val="multilevel"/>
    <w:tmpl w:val="1632FC1C"/>
    <w:lvl w:ilvl="0">
      <w:start w:val="5"/>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6" w15:restartNumberingAfterBreak="0">
    <w:nsid w:val="4CEA7B2A"/>
    <w:multiLevelType w:val="multilevel"/>
    <w:tmpl w:val="7522F506"/>
    <w:lvl w:ilvl="0">
      <w:start w:val="9"/>
      <w:numFmt w:val="decimal"/>
      <w:lvlText w:val="%1"/>
      <w:lvlJc w:val="left"/>
      <w:pPr>
        <w:tabs>
          <w:tab w:val="num" w:pos="555"/>
        </w:tabs>
        <w:ind w:left="555" w:hanging="555"/>
      </w:pPr>
    </w:lvl>
    <w:lvl w:ilvl="1">
      <w:start w:val="1"/>
      <w:numFmt w:val="lowerLetter"/>
      <w:lvlText w:val="%2)"/>
      <w:lvlJc w:val="left"/>
      <w:pPr>
        <w:tabs>
          <w:tab w:val="num" w:pos="0"/>
        </w:tabs>
        <w:ind w:left="720" w:hanging="360"/>
      </w:pPr>
    </w:lvl>
    <w:lvl w:ilvl="2">
      <w:start w:val="1"/>
      <w:numFmt w:val="upperLetter"/>
      <w:lvlText w:val="%1.%2.%3"/>
      <w:lvlJc w:val="left"/>
      <w:pPr>
        <w:tabs>
          <w:tab w:val="num" w:pos="720"/>
        </w:tabs>
        <w:ind w:left="720" w:hanging="720"/>
      </w:pPr>
    </w:lvl>
    <w:lvl w:ilvl="3">
      <w:start w:val="1"/>
      <w:numFmt w:val="upperLetter"/>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5B593C41"/>
    <w:multiLevelType w:val="multilevel"/>
    <w:tmpl w:val="AFCC9306"/>
    <w:lvl w:ilvl="0">
      <w:start w:val="1"/>
      <w:numFmt w:val="decimal"/>
      <w:lvlText w:val="%1."/>
      <w:lvlJc w:val="left"/>
      <w:pPr>
        <w:tabs>
          <w:tab w:val="num" w:pos="567"/>
        </w:tabs>
        <w:ind w:left="567" w:hanging="567"/>
      </w:pPr>
      <w:rPr>
        <w:i w:val="0"/>
      </w:rPr>
    </w:lvl>
    <w:lvl w:ilvl="1">
      <w:start w:val="1"/>
      <w:numFmt w:val="decimal"/>
      <w:lvlText w:val="%1.%2"/>
      <w:lvlJc w:val="left"/>
      <w:pPr>
        <w:tabs>
          <w:tab w:val="num" w:pos="567"/>
        </w:tabs>
        <w:ind w:left="567" w:hanging="567"/>
      </w:pPr>
      <w:rPr>
        <w:rFonts w:ascii="Arial" w:hAnsi="Arial" w:cs="Arial"/>
        <w:b w:val="0"/>
        <w:i w:val="0"/>
        <w:sz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985"/>
        </w:tabs>
        <w:ind w:left="1985" w:hanging="851"/>
      </w:pPr>
    </w:lvl>
    <w:lvl w:ilvl="4">
      <w:start w:val="1"/>
      <w:numFmt w:val="decimal"/>
      <w:lvlText w:val="%1.%2.%3.%4.%5."/>
      <w:lvlJc w:val="left"/>
      <w:pPr>
        <w:tabs>
          <w:tab w:val="num" w:pos="3262"/>
        </w:tabs>
        <w:ind w:left="3262" w:hanging="851"/>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5DDD4031"/>
    <w:multiLevelType w:val="multilevel"/>
    <w:tmpl w:val="C1D0FD9E"/>
    <w:lvl w:ilvl="0">
      <w:start w:val="3"/>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9" w15:restartNumberingAfterBreak="0">
    <w:nsid w:val="64D51C25"/>
    <w:multiLevelType w:val="multilevel"/>
    <w:tmpl w:val="FB58FE9E"/>
    <w:lvl w:ilvl="0">
      <w:start w:val="8"/>
      <w:numFmt w:val="decimal"/>
      <w:lvlText w:val="%1"/>
      <w:lvlJc w:val="left"/>
      <w:pPr>
        <w:tabs>
          <w:tab w:val="num" w:pos="1068"/>
        </w:tabs>
        <w:ind w:left="1068" w:hanging="360"/>
      </w:pPr>
    </w:lvl>
    <w:lvl w:ilvl="1">
      <w:start w:val="1"/>
      <w:numFmt w:val="decimal"/>
      <w:lvlText w:val="%1.%2"/>
      <w:lvlJc w:val="left"/>
      <w:pPr>
        <w:tabs>
          <w:tab w:val="num" w:pos="1068"/>
        </w:tabs>
        <w:ind w:left="1068" w:hanging="360"/>
      </w:pPr>
      <w:rPr>
        <w:b w:val="0"/>
      </w:rPr>
    </w:lvl>
    <w:lvl w:ilvl="2">
      <w:start w:val="1"/>
      <w:numFmt w:val="decimal"/>
      <w:lvlText w:val="%1.%2.%3"/>
      <w:lvlJc w:val="left"/>
      <w:pPr>
        <w:tabs>
          <w:tab w:val="num" w:pos="1428"/>
        </w:tabs>
        <w:ind w:left="1428" w:hanging="720"/>
      </w:pPr>
    </w:lvl>
    <w:lvl w:ilvl="3">
      <w:start w:val="1"/>
      <w:numFmt w:val="decimal"/>
      <w:lvlText w:val="%1.%2.%3.%4"/>
      <w:lvlJc w:val="left"/>
      <w:pPr>
        <w:tabs>
          <w:tab w:val="num" w:pos="1428"/>
        </w:tabs>
        <w:ind w:left="1428" w:hanging="720"/>
      </w:pPr>
    </w:lvl>
    <w:lvl w:ilvl="4">
      <w:start w:val="1"/>
      <w:numFmt w:val="decimal"/>
      <w:lvlText w:val="%1.%2.%3.%4.%5"/>
      <w:lvlJc w:val="left"/>
      <w:pPr>
        <w:tabs>
          <w:tab w:val="num" w:pos="1788"/>
        </w:tabs>
        <w:ind w:left="1788" w:hanging="1080"/>
      </w:pPr>
    </w:lvl>
    <w:lvl w:ilvl="5">
      <w:start w:val="1"/>
      <w:numFmt w:val="decimal"/>
      <w:lvlText w:val="%1.%2.%3.%4.%5.%6"/>
      <w:lvlJc w:val="left"/>
      <w:pPr>
        <w:tabs>
          <w:tab w:val="num" w:pos="1788"/>
        </w:tabs>
        <w:ind w:left="1788" w:hanging="1080"/>
      </w:pPr>
    </w:lvl>
    <w:lvl w:ilvl="6">
      <w:start w:val="1"/>
      <w:numFmt w:val="decimal"/>
      <w:lvlText w:val="%1.%2.%3.%4.%5.%6.%7"/>
      <w:lvlJc w:val="left"/>
      <w:pPr>
        <w:tabs>
          <w:tab w:val="num" w:pos="2148"/>
        </w:tabs>
        <w:ind w:left="2148" w:hanging="1440"/>
      </w:pPr>
    </w:lvl>
    <w:lvl w:ilvl="7">
      <w:start w:val="1"/>
      <w:numFmt w:val="decimal"/>
      <w:lvlText w:val="%1.%2.%3.%4.%5.%6.%7.%8"/>
      <w:lvlJc w:val="left"/>
      <w:pPr>
        <w:tabs>
          <w:tab w:val="num" w:pos="2148"/>
        </w:tabs>
        <w:ind w:left="2148" w:hanging="1440"/>
      </w:pPr>
    </w:lvl>
    <w:lvl w:ilvl="8">
      <w:start w:val="1"/>
      <w:numFmt w:val="decimal"/>
      <w:lvlText w:val="%1.%2.%3.%4.%5.%6.%7.%8.%9"/>
      <w:lvlJc w:val="left"/>
      <w:pPr>
        <w:tabs>
          <w:tab w:val="num" w:pos="2508"/>
        </w:tabs>
        <w:ind w:left="2508" w:hanging="1800"/>
      </w:pPr>
    </w:lvl>
  </w:abstractNum>
  <w:abstractNum w:abstractNumId="20" w15:restartNumberingAfterBreak="0">
    <w:nsid w:val="692C1409"/>
    <w:multiLevelType w:val="multilevel"/>
    <w:tmpl w:val="96FE3E1E"/>
    <w:lvl w:ilvl="0">
      <w:start w:val="6"/>
      <w:numFmt w:val="decimal"/>
      <w:lvlText w:val="%1."/>
      <w:lvlJc w:val="left"/>
      <w:pPr>
        <w:tabs>
          <w:tab w:val="num" w:pos="567"/>
        </w:tabs>
        <w:ind w:left="567" w:hanging="567"/>
      </w:pPr>
      <w:rPr>
        <w:i w:val="0"/>
      </w:rPr>
    </w:lvl>
    <w:lvl w:ilvl="1">
      <w:start w:val="1"/>
      <w:numFmt w:val="decimal"/>
      <w:lvlText w:val="%1.%2"/>
      <w:lvlJc w:val="left"/>
      <w:pPr>
        <w:tabs>
          <w:tab w:val="num" w:pos="567"/>
        </w:tabs>
        <w:ind w:left="567" w:hanging="567"/>
      </w:pPr>
      <w:rPr>
        <w:rFonts w:ascii="Arial" w:hAnsi="Arial" w:cs="Arial"/>
        <w:b w:val="0"/>
        <w:i w:val="0"/>
        <w:sz w:val="20"/>
      </w:rPr>
    </w:lvl>
    <w:lvl w:ilvl="2">
      <w:start w:val="1"/>
      <w:numFmt w:val="decimal"/>
      <w:lvlText w:val="%1.%2.%3."/>
      <w:lvlJc w:val="left"/>
      <w:pPr>
        <w:tabs>
          <w:tab w:val="num" w:pos="1224"/>
        </w:tabs>
        <w:ind w:left="1224" w:hanging="504"/>
      </w:pPr>
    </w:lvl>
    <w:lvl w:ilvl="3">
      <w:start w:val="1"/>
      <w:numFmt w:val="decimal"/>
      <w:lvlText w:val="%1.%2.%3.%4."/>
      <w:lvlJc w:val="left"/>
      <w:pPr>
        <w:tabs>
          <w:tab w:val="num" w:pos="1985"/>
        </w:tabs>
        <w:ind w:left="1985" w:hanging="851"/>
      </w:pPr>
    </w:lvl>
    <w:lvl w:ilvl="4">
      <w:start w:val="1"/>
      <w:numFmt w:val="decimal"/>
      <w:lvlText w:val="%1.%2.%3.%4.%5."/>
      <w:lvlJc w:val="left"/>
      <w:pPr>
        <w:tabs>
          <w:tab w:val="num" w:pos="3262"/>
        </w:tabs>
        <w:ind w:left="3262" w:hanging="851"/>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69BE6C57"/>
    <w:multiLevelType w:val="multilevel"/>
    <w:tmpl w:val="3D5A1DC6"/>
    <w:lvl w:ilvl="0">
      <w:start w:val="11"/>
      <w:numFmt w:val="decimal"/>
      <w:lvlText w:val="%1"/>
      <w:lvlJc w:val="left"/>
      <w:pPr>
        <w:tabs>
          <w:tab w:val="num" w:pos="375"/>
        </w:tabs>
        <w:ind w:left="375" w:hanging="375"/>
      </w:pPr>
    </w:lvl>
    <w:lvl w:ilvl="1">
      <w:start w:val="1"/>
      <w:numFmt w:val="decimal"/>
      <w:lvlText w:val="%1.%2"/>
      <w:lvlJc w:val="left"/>
      <w:pPr>
        <w:tabs>
          <w:tab w:val="num" w:pos="375"/>
        </w:tabs>
        <w:ind w:left="375" w:hanging="37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6C277196"/>
    <w:multiLevelType w:val="multilevel"/>
    <w:tmpl w:val="B202A016"/>
    <w:lvl w:ilvl="0">
      <w:start w:val="2"/>
      <w:numFmt w:val="decimal"/>
      <w:lvlText w:val="%1"/>
      <w:lvlJc w:val="left"/>
      <w:pPr>
        <w:tabs>
          <w:tab w:val="num" w:pos="360"/>
        </w:tabs>
        <w:ind w:left="360" w:hanging="360"/>
      </w:pPr>
    </w:lvl>
    <w:lvl w:ilvl="1">
      <w:start w:val="1"/>
      <w:numFmt w:val="decimal"/>
      <w:lvlText w:val="%1.%2"/>
      <w:lvlJc w:val="left"/>
      <w:pPr>
        <w:tabs>
          <w:tab w:val="num" w:pos="360"/>
        </w:tabs>
        <w:ind w:left="360" w:hanging="360"/>
      </w:pPr>
      <w:rPr>
        <w:b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792A1469"/>
    <w:multiLevelType w:val="multilevel"/>
    <w:tmpl w:val="475614D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418870034">
    <w:abstractNumId w:val="5"/>
  </w:num>
  <w:num w:numId="2" w16cid:durableId="1496259331">
    <w:abstractNumId w:val="14"/>
  </w:num>
  <w:num w:numId="3" w16cid:durableId="1215892702">
    <w:abstractNumId w:val="0"/>
  </w:num>
  <w:num w:numId="4" w16cid:durableId="1606574018">
    <w:abstractNumId w:val="15"/>
  </w:num>
  <w:num w:numId="5" w16cid:durableId="558902443">
    <w:abstractNumId w:val="17"/>
  </w:num>
  <w:num w:numId="6" w16cid:durableId="773786554">
    <w:abstractNumId w:val="21"/>
  </w:num>
  <w:num w:numId="7" w16cid:durableId="679085631">
    <w:abstractNumId w:val="10"/>
  </w:num>
  <w:num w:numId="8" w16cid:durableId="1638758589">
    <w:abstractNumId w:val="3"/>
  </w:num>
  <w:num w:numId="9" w16cid:durableId="1861506084">
    <w:abstractNumId w:val="16"/>
  </w:num>
  <w:num w:numId="10" w16cid:durableId="1105463527">
    <w:abstractNumId w:val="8"/>
  </w:num>
  <w:num w:numId="11" w16cid:durableId="1929729604">
    <w:abstractNumId w:val="22"/>
  </w:num>
  <w:num w:numId="12" w16cid:durableId="895434633">
    <w:abstractNumId w:val="9"/>
  </w:num>
  <w:num w:numId="13" w16cid:durableId="740061423">
    <w:abstractNumId w:val="2"/>
  </w:num>
  <w:num w:numId="14" w16cid:durableId="1027218078">
    <w:abstractNumId w:val="13"/>
  </w:num>
  <w:num w:numId="15" w16cid:durableId="642000198">
    <w:abstractNumId w:val="12"/>
  </w:num>
  <w:num w:numId="16" w16cid:durableId="1922132557">
    <w:abstractNumId w:val="20"/>
  </w:num>
  <w:num w:numId="17" w16cid:durableId="1397977480">
    <w:abstractNumId w:val="4"/>
  </w:num>
  <w:num w:numId="18" w16cid:durableId="1067997662">
    <w:abstractNumId w:val="7"/>
  </w:num>
  <w:num w:numId="19" w16cid:durableId="1983735365">
    <w:abstractNumId w:val="19"/>
  </w:num>
  <w:num w:numId="20" w16cid:durableId="573055940">
    <w:abstractNumId w:val="18"/>
  </w:num>
  <w:num w:numId="21" w16cid:durableId="45035781">
    <w:abstractNumId w:val="1"/>
  </w:num>
  <w:num w:numId="22" w16cid:durableId="317275017">
    <w:abstractNumId w:val="11"/>
  </w:num>
  <w:num w:numId="23" w16cid:durableId="1425764139">
    <w:abstractNumId w:val="6"/>
  </w:num>
  <w:num w:numId="24" w16cid:durableId="1006976254">
    <w:abstractNumId w:val="23"/>
  </w:num>
  <w:num w:numId="25" w16cid:durableId="441846560">
    <w:abstractNumId w:val="6"/>
    <w:lvlOverride w:ilvl="0">
      <w:startOverride w:val="1"/>
    </w:lvlOverride>
  </w:num>
  <w:num w:numId="26" w16cid:durableId="1539276306">
    <w:abstractNumId w:val="6"/>
  </w:num>
  <w:num w:numId="27" w16cid:durableId="1013259287">
    <w:abstractNumId w:val="6"/>
  </w:num>
  <w:num w:numId="28" w16cid:durableId="135719665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825E1"/>
    <w:rsid w:val="00131DB4"/>
    <w:rsid w:val="001825E1"/>
    <w:rsid w:val="003B5404"/>
    <w:rsid w:val="004516E8"/>
    <w:rsid w:val="004616ED"/>
    <w:rsid w:val="00500CFA"/>
    <w:rsid w:val="005643CC"/>
    <w:rsid w:val="00904EBD"/>
    <w:rsid w:val="00B92EEE"/>
    <w:rsid w:val="00CC5898"/>
    <w:rsid w:val="00F6239B"/>
    <w:rsid w:val="00F70A31"/>
  </w:rsids>
  <m:mathPr>
    <m:mathFont m:val="Cambria Math"/>
    <m:brkBin m:val="before"/>
    <m:brkBinSub m:val="--"/>
    <m:smallFrac m:val="0"/>
    <m:dispDef/>
    <m:lMargin m:val="0"/>
    <m:rMargin m:val="0"/>
    <m:defJc m:val="centerGroup"/>
    <m:wrapIndent m:val="1440"/>
    <m:intLim m:val="subSup"/>
    <m:naryLim m:val="undOvr"/>
  </m:mathPr>
  <w:themeFontLang w:val="sk-SK"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13C824"/>
  <w15:docId w15:val="{674039E5-9528-443B-A14B-75C15A023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Noto Serif CJK SC" w:hAnsi="Liberation Serif" w:cs="Lohit Devanagari"/>
        <w:lang w:val="sk-SK" w:eastAsia="sk-SK"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Pr>
      <w:rFonts w:ascii="Times New Roman" w:eastAsia="Times New Roman" w:hAnsi="Times New Roman" w:cs="Times New Roman"/>
      <w:sz w:val="24"/>
      <w:szCs w:val="24"/>
      <w:lang w:eastAsia="zh-CN"/>
    </w:rPr>
  </w:style>
  <w:style w:type="paragraph" w:styleId="Nadpis1">
    <w:name w:val="heading 1"/>
    <w:basedOn w:val="Normlny"/>
    <w:next w:val="Nadpis2"/>
    <w:uiPriority w:val="9"/>
    <w:qFormat/>
    <w:pPr>
      <w:keepNext/>
      <w:numPr>
        <w:numId w:val="15"/>
      </w:numPr>
      <w:spacing w:before="120" w:line="264" w:lineRule="auto"/>
      <w:jc w:val="both"/>
      <w:outlineLvl w:val="0"/>
    </w:pPr>
    <w:rPr>
      <w:rFonts w:ascii="Arial" w:hAnsi="Arial" w:cs="Arial"/>
      <w:caps/>
      <w:spacing w:val="44"/>
      <w:kern w:val="2"/>
      <w:sz w:val="32"/>
      <w:szCs w:val="20"/>
      <w:lang w:val="en-US"/>
    </w:rPr>
  </w:style>
  <w:style w:type="paragraph" w:styleId="Nadpis2">
    <w:name w:val="heading 2"/>
    <w:basedOn w:val="Normlny"/>
    <w:next w:val="Nadpis3"/>
    <w:uiPriority w:val="9"/>
    <w:semiHidden/>
    <w:unhideWhenUsed/>
    <w:qFormat/>
    <w:pPr>
      <w:keepNext/>
      <w:tabs>
        <w:tab w:val="left" w:pos="432"/>
      </w:tabs>
      <w:spacing w:before="120" w:line="264" w:lineRule="auto"/>
      <w:ind w:left="432" w:hanging="432"/>
      <w:jc w:val="both"/>
      <w:outlineLvl w:val="1"/>
    </w:pPr>
    <w:rPr>
      <w:rFonts w:ascii="Arial" w:hAnsi="Arial" w:cs="Arial"/>
      <w:caps/>
      <w:spacing w:val="20"/>
      <w:sz w:val="28"/>
      <w:szCs w:val="20"/>
      <w:lang w:val="en-US"/>
    </w:rPr>
  </w:style>
  <w:style w:type="paragraph" w:styleId="Nadpis3">
    <w:name w:val="heading 3"/>
    <w:basedOn w:val="Normlny"/>
    <w:next w:val="Nadpis4"/>
    <w:uiPriority w:val="9"/>
    <w:semiHidden/>
    <w:unhideWhenUsed/>
    <w:qFormat/>
    <w:pPr>
      <w:keepNext/>
      <w:tabs>
        <w:tab w:val="left" w:pos="432"/>
      </w:tabs>
      <w:spacing w:before="120" w:line="264" w:lineRule="auto"/>
      <w:ind w:left="432" w:hanging="432"/>
      <w:jc w:val="both"/>
      <w:outlineLvl w:val="2"/>
    </w:pPr>
    <w:rPr>
      <w:rFonts w:ascii="Arial" w:hAnsi="Arial" w:cs="Arial"/>
      <w:spacing w:val="20"/>
      <w:szCs w:val="20"/>
      <w:lang w:val="en-US"/>
    </w:rPr>
  </w:style>
  <w:style w:type="paragraph" w:styleId="Nadpis4">
    <w:name w:val="heading 4"/>
    <w:basedOn w:val="Normlny"/>
    <w:next w:val="Nadpis5"/>
    <w:uiPriority w:val="9"/>
    <w:semiHidden/>
    <w:unhideWhenUsed/>
    <w:qFormat/>
    <w:pPr>
      <w:keepNext/>
      <w:tabs>
        <w:tab w:val="left" w:pos="432"/>
      </w:tabs>
      <w:spacing w:before="120" w:line="264" w:lineRule="auto"/>
      <w:ind w:left="432" w:hanging="432"/>
      <w:jc w:val="both"/>
      <w:outlineLvl w:val="3"/>
    </w:pPr>
    <w:rPr>
      <w:rFonts w:ascii="Arial" w:hAnsi="Arial" w:cs="Arial"/>
      <w:i/>
      <w:szCs w:val="20"/>
      <w:lang w:val="en-US"/>
    </w:rPr>
  </w:style>
  <w:style w:type="paragraph" w:styleId="Nadpis5">
    <w:name w:val="heading 5"/>
    <w:basedOn w:val="Normlny"/>
    <w:next w:val="Nadpis6"/>
    <w:uiPriority w:val="9"/>
    <w:semiHidden/>
    <w:unhideWhenUsed/>
    <w:qFormat/>
    <w:pPr>
      <w:keepNext/>
      <w:tabs>
        <w:tab w:val="left" w:pos="432"/>
      </w:tabs>
      <w:spacing w:before="120" w:line="264" w:lineRule="auto"/>
      <w:ind w:left="432" w:hanging="432"/>
      <w:jc w:val="both"/>
      <w:outlineLvl w:val="4"/>
    </w:pPr>
    <w:rPr>
      <w:rFonts w:ascii="Arial" w:hAnsi="Arial" w:cs="Arial"/>
      <w:bCs/>
      <w:i/>
      <w:iCs/>
      <w:szCs w:val="20"/>
      <w:lang w:val="en-US"/>
    </w:rPr>
  </w:style>
  <w:style w:type="paragraph" w:styleId="Nadpis6">
    <w:name w:val="heading 6"/>
    <w:basedOn w:val="Normlny"/>
    <w:next w:val="Normlny"/>
    <w:uiPriority w:val="9"/>
    <w:semiHidden/>
    <w:unhideWhenUsed/>
    <w:qFormat/>
    <w:pPr>
      <w:tabs>
        <w:tab w:val="left" w:pos="432"/>
      </w:tabs>
      <w:spacing w:after="60"/>
      <w:ind w:left="432" w:hanging="432"/>
      <w:outlineLvl w:val="5"/>
    </w:pPr>
    <w:rPr>
      <w:rFonts w:ascii="Arial" w:hAnsi="Arial" w:cs="Arial"/>
      <w:b/>
      <w:i/>
      <w:szCs w:val="20"/>
      <w:lang w:val="en-US"/>
    </w:rPr>
  </w:style>
  <w:style w:type="paragraph" w:styleId="Nadpis7">
    <w:name w:val="heading 7"/>
    <w:basedOn w:val="Normlny"/>
    <w:next w:val="Normlny"/>
    <w:qFormat/>
    <w:pPr>
      <w:tabs>
        <w:tab w:val="left" w:pos="432"/>
      </w:tabs>
      <w:spacing w:before="120"/>
      <w:ind w:left="432" w:hanging="432"/>
      <w:jc w:val="both"/>
      <w:outlineLvl w:val="6"/>
    </w:pPr>
    <w:rPr>
      <w:rFonts w:ascii="Arial" w:hAnsi="Arial" w:cs="Arial"/>
      <w:b/>
      <w:spacing w:val="8"/>
      <w:szCs w:val="20"/>
      <w:lang w:val="en-US"/>
    </w:rPr>
  </w:style>
  <w:style w:type="paragraph" w:styleId="Nadpis8">
    <w:name w:val="heading 8"/>
    <w:basedOn w:val="Normlny"/>
    <w:next w:val="Normlny"/>
    <w:qFormat/>
    <w:pPr>
      <w:tabs>
        <w:tab w:val="left" w:pos="432"/>
      </w:tabs>
      <w:spacing w:before="240" w:after="60"/>
      <w:ind w:left="432" w:hanging="432"/>
      <w:outlineLvl w:val="7"/>
    </w:pPr>
    <w:rPr>
      <w:rFonts w:ascii="Arial" w:hAnsi="Arial" w:cs="Arial"/>
      <w:i/>
      <w:sz w:val="20"/>
      <w:szCs w:val="20"/>
      <w:lang w:val="en-US"/>
    </w:rPr>
  </w:style>
  <w:style w:type="paragraph" w:styleId="Nadpis9">
    <w:name w:val="heading 9"/>
    <w:basedOn w:val="Normlny"/>
    <w:next w:val="Normlny"/>
    <w:qFormat/>
    <w:pPr>
      <w:tabs>
        <w:tab w:val="left" w:pos="432"/>
      </w:tabs>
      <w:spacing w:before="240" w:after="60"/>
      <w:ind w:left="432" w:hanging="432"/>
      <w:outlineLvl w:val="8"/>
    </w:pPr>
    <w:rPr>
      <w:rFonts w:ascii="Arial" w:hAnsi="Arial" w:cs="Arial"/>
      <w:i/>
      <w:sz w:val="18"/>
      <w:szCs w:val="20"/>
      <w:lang w:val="en-US"/>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WW8Num1z0">
    <w:name w:val="WW8Num1z0"/>
    <w:qFormat/>
  </w:style>
  <w:style w:type="character" w:customStyle="1" w:styleId="WW8Num2z0">
    <w:name w:val="WW8Num2z0"/>
    <w:qFormat/>
    <w:rPr>
      <w:rFonts w:ascii="Wingdings" w:hAnsi="Wingdings" w:cs="Wingdings"/>
    </w:rPr>
  </w:style>
  <w:style w:type="character" w:customStyle="1" w:styleId="WW8Num2z1">
    <w:name w:val="WW8Num2z1"/>
    <w:qFormat/>
    <w:rPr>
      <w:rFonts w:ascii="Times New Roman" w:hAnsi="Times New Roman" w:cs="Times New Roman"/>
      <w:b w:val="0"/>
      <w:i w:val="0"/>
      <w:sz w:val="22"/>
    </w:rPr>
  </w:style>
  <w:style w:type="character" w:customStyle="1" w:styleId="WW8Num5z1">
    <w:name w:val="WW8Num5z1"/>
    <w:qFormat/>
    <w:rPr>
      <w:b w:val="0"/>
    </w:rPr>
  </w:style>
  <w:style w:type="character" w:customStyle="1" w:styleId="WW8Num8z0">
    <w:name w:val="WW8Num8z0"/>
    <w:qFormat/>
    <w:rPr>
      <w:i w:val="0"/>
    </w:rPr>
  </w:style>
  <w:style w:type="character" w:customStyle="1" w:styleId="WW8Num8z1">
    <w:name w:val="WW8Num8z1"/>
    <w:qFormat/>
    <w:rPr>
      <w:rFonts w:ascii="Arial" w:hAnsi="Arial" w:cs="Arial"/>
      <w:b w:val="0"/>
      <w:i w:val="0"/>
      <w:sz w:val="20"/>
    </w:rPr>
  </w:style>
  <w:style w:type="character" w:customStyle="1" w:styleId="WW8Num9z0">
    <w:name w:val="WW8Num9z0"/>
    <w:qFormat/>
  </w:style>
  <w:style w:type="character" w:customStyle="1" w:styleId="WW8Num11z0">
    <w:name w:val="WW8Num11z0"/>
    <w:qFormat/>
  </w:style>
  <w:style w:type="character" w:customStyle="1" w:styleId="WW8Num12z0">
    <w:name w:val="WW8Num12z0"/>
    <w:qFormat/>
  </w:style>
  <w:style w:type="character" w:customStyle="1" w:styleId="WW8Num12z1">
    <w:name w:val="WW8Num12z1"/>
    <w:qFormat/>
    <w:rPr>
      <w:b w:val="0"/>
    </w:rPr>
  </w:style>
  <w:style w:type="character" w:customStyle="1" w:styleId="WW8Num13z0">
    <w:name w:val="WW8Num13z0"/>
    <w:qFormat/>
  </w:style>
  <w:style w:type="character" w:customStyle="1" w:styleId="WW8Num13z1">
    <w:name w:val="WW8Num13z1"/>
    <w:qFormat/>
    <w:rPr>
      <w:b w:val="0"/>
    </w:rPr>
  </w:style>
  <w:style w:type="character" w:customStyle="1" w:styleId="WW8Num16z0">
    <w:name w:val="WW8Num16z0"/>
    <w:qFormat/>
  </w:style>
  <w:style w:type="character" w:customStyle="1" w:styleId="WW8Num17z0">
    <w:name w:val="WW8Num17z0"/>
    <w:qFormat/>
  </w:style>
  <w:style w:type="character" w:customStyle="1" w:styleId="WW8Num19z0">
    <w:name w:val="WW8Num19z0"/>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23z0">
    <w:name w:val="WW8Num23z0"/>
    <w:qFormat/>
    <w:rPr>
      <w:i w:val="0"/>
    </w:rPr>
  </w:style>
  <w:style w:type="character" w:customStyle="1" w:styleId="WW8Num23z1">
    <w:name w:val="WW8Num23z1"/>
    <w:qFormat/>
    <w:rPr>
      <w:rFonts w:ascii="Arial" w:hAnsi="Arial" w:cs="Arial"/>
      <w:b w:val="0"/>
      <w:i w:val="0"/>
      <w:sz w:val="20"/>
    </w:rPr>
  </w:style>
  <w:style w:type="character" w:customStyle="1" w:styleId="WW8Num24z0">
    <w:name w:val="WW8Num24z0"/>
    <w:qFormat/>
  </w:style>
  <w:style w:type="character" w:customStyle="1" w:styleId="WW8Num24z1">
    <w:name w:val="WW8Num24z1"/>
    <w:qFormat/>
    <w:rPr>
      <w:b w:val="0"/>
    </w:rPr>
  </w:style>
  <w:style w:type="character" w:customStyle="1" w:styleId="WW8Num25z1">
    <w:name w:val="WW8Num25z1"/>
    <w:qFormat/>
    <w:rPr>
      <w:b w:val="0"/>
    </w:rPr>
  </w:style>
  <w:style w:type="character" w:customStyle="1" w:styleId="WW8Num27z0">
    <w:name w:val="WW8Num27z0"/>
    <w:qFormat/>
    <w:rPr>
      <w:i w:val="0"/>
    </w:rPr>
  </w:style>
  <w:style w:type="character" w:customStyle="1" w:styleId="WW8Num27z1">
    <w:name w:val="WW8Num27z1"/>
    <w:qFormat/>
    <w:rPr>
      <w:rFonts w:ascii="Arial" w:hAnsi="Arial" w:cs="Arial"/>
      <w:b w:val="0"/>
      <w:i w:val="0"/>
      <w:sz w:val="20"/>
    </w:rPr>
  </w:style>
  <w:style w:type="character" w:customStyle="1" w:styleId="WW8Num29z0">
    <w:name w:val="WW8Num29z0"/>
    <w:qFormat/>
    <w:rPr>
      <w:i w:val="0"/>
    </w:rPr>
  </w:style>
  <w:style w:type="character" w:customStyle="1" w:styleId="WW8Num29z1">
    <w:name w:val="WW8Num29z1"/>
    <w:qFormat/>
    <w:rPr>
      <w:rFonts w:ascii="Arial" w:hAnsi="Arial" w:cs="Arial"/>
      <w:b w:val="0"/>
      <w:i w:val="0"/>
      <w:sz w:val="20"/>
    </w:rPr>
  </w:style>
  <w:style w:type="character" w:customStyle="1" w:styleId="WW8Num29z2">
    <w:name w:val="WW8Num29z2"/>
    <w:qFormat/>
  </w:style>
  <w:style w:type="character" w:customStyle="1" w:styleId="WW8Num30z0">
    <w:name w:val="WW8Num30z0"/>
    <w:qFormat/>
  </w:style>
  <w:style w:type="character" w:customStyle="1" w:styleId="WW8Num30z1">
    <w:name w:val="WW8Num30z1"/>
    <w:qFormat/>
    <w:rPr>
      <w:b w:val="0"/>
    </w:rPr>
  </w:style>
  <w:style w:type="character" w:customStyle="1" w:styleId="WW8Num31z0">
    <w:name w:val="WW8Num31z0"/>
    <w:qFormat/>
  </w:style>
  <w:style w:type="character" w:customStyle="1" w:styleId="WW8Num32z0">
    <w:name w:val="WW8Num32z0"/>
    <w:qFormat/>
  </w:style>
  <w:style w:type="character" w:customStyle="1" w:styleId="WW8Num33z0">
    <w:name w:val="WW8Num33z0"/>
    <w:qFormat/>
  </w:style>
  <w:style w:type="character" w:customStyle="1" w:styleId="WW8Num33z1">
    <w:name w:val="WW8Num33z1"/>
    <w:qFormat/>
    <w:rPr>
      <w:b w:val="0"/>
    </w:rPr>
  </w:style>
  <w:style w:type="character" w:customStyle="1" w:styleId="WW8Num35z0">
    <w:name w:val="WW8Num35z0"/>
    <w:qFormat/>
    <w:rPr>
      <w:i w:val="0"/>
    </w:rPr>
  </w:style>
  <w:style w:type="character" w:customStyle="1" w:styleId="WW8Num35z1">
    <w:name w:val="WW8Num35z1"/>
    <w:qFormat/>
    <w:rPr>
      <w:rFonts w:ascii="Arial" w:hAnsi="Arial" w:cs="Arial"/>
      <w:b w:val="0"/>
      <w:i w:val="0"/>
      <w:sz w:val="20"/>
    </w:rPr>
  </w:style>
  <w:style w:type="character" w:customStyle="1" w:styleId="WW8Num35z2">
    <w:name w:val="WW8Num35z2"/>
    <w:qFormat/>
  </w:style>
  <w:style w:type="character" w:customStyle="1" w:styleId="WW8Num36z1">
    <w:name w:val="WW8Num36z1"/>
    <w:qFormat/>
    <w:rPr>
      <w:b w:val="0"/>
    </w:rPr>
  </w:style>
  <w:style w:type="character" w:customStyle="1" w:styleId="WW8Num37z0">
    <w:name w:val="WW8Num37z0"/>
    <w:qFormat/>
  </w:style>
  <w:style w:type="character" w:customStyle="1" w:styleId="WW8Num37z1">
    <w:name w:val="WW8Num37z1"/>
    <w:qFormat/>
    <w:rPr>
      <w:b w:val="0"/>
    </w:rPr>
  </w:style>
  <w:style w:type="character" w:customStyle="1" w:styleId="WW8Num41z0">
    <w:name w:val="WW8Num41z0"/>
    <w:qFormat/>
  </w:style>
  <w:style w:type="character" w:customStyle="1" w:styleId="WW8Num42z0">
    <w:name w:val="WW8Num42z0"/>
    <w:qFormat/>
  </w:style>
  <w:style w:type="character" w:customStyle="1" w:styleId="WW8Num42z1">
    <w:name w:val="WW8Num42z1"/>
    <w:qFormat/>
    <w:rPr>
      <w:b w:val="0"/>
    </w:rPr>
  </w:style>
  <w:style w:type="character" w:customStyle="1" w:styleId="WW8Num45z0">
    <w:name w:val="WW8Num45z0"/>
    <w:qFormat/>
    <w:rPr>
      <w:i w:val="0"/>
    </w:rPr>
  </w:style>
  <w:style w:type="character" w:customStyle="1" w:styleId="WW8Num45z1">
    <w:name w:val="WW8Num45z1"/>
    <w:qFormat/>
    <w:rPr>
      <w:rFonts w:ascii="Arial" w:hAnsi="Arial" w:cs="Arial"/>
      <w:b w:val="0"/>
      <w:i w:val="0"/>
      <w:sz w:val="20"/>
    </w:rPr>
  </w:style>
  <w:style w:type="character" w:customStyle="1" w:styleId="WW8Num45z2">
    <w:name w:val="WW8Num45z2"/>
    <w:qFormat/>
  </w:style>
  <w:style w:type="character" w:customStyle="1" w:styleId="WW8Num51z0">
    <w:name w:val="WW8Num51z0"/>
    <w:qFormat/>
  </w:style>
  <w:style w:type="character" w:customStyle="1" w:styleId="WW8Num51z1">
    <w:name w:val="WW8Num51z1"/>
    <w:qFormat/>
    <w:rPr>
      <w:b w:val="0"/>
    </w:rPr>
  </w:style>
  <w:style w:type="character" w:customStyle="1" w:styleId="WW8Num53z0">
    <w:name w:val="WW8Num53z0"/>
    <w:qFormat/>
    <w:rPr>
      <w:i w:val="0"/>
    </w:rPr>
  </w:style>
  <w:style w:type="character" w:customStyle="1" w:styleId="WW8Num53z1">
    <w:name w:val="WW8Num53z1"/>
    <w:qFormat/>
    <w:rPr>
      <w:rFonts w:ascii="Arial" w:hAnsi="Arial" w:cs="Arial"/>
      <w:b w:val="0"/>
      <w:i w:val="0"/>
      <w:sz w:val="20"/>
    </w:rPr>
  </w:style>
  <w:style w:type="character" w:customStyle="1" w:styleId="WW8Num54z0">
    <w:name w:val="WW8Num54z0"/>
    <w:qFormat/>
    <w:rPr>
      <w:i w:val="0"/>
    </w:rPr>
  </w:style>
  <w:style w:type="character" w:customStyle="1" w:styleId="WW8Num54z1">
    <w:name w:val="WW8Num54z1"/>
    <w:qFormat/>
    <w:rPr>
      <w:rFonts w:ascii="Arial" w:hAnsi="Arial" w:cs="Arial"/>
      <w:b w:val="0"/>
      <w:i w:val="0"/>
      <w:sz w:val="20"/>
    </w:rPr>
  </w:style>
  <w:style w:type="character" w:customStyle="1" w:styleId="WW8Num54z2">
    <w:name w:val="WW8Num54z2"/>
    <w:qFormat/>
  </w:style>
  <w:style w:type="character" w:customStyle="1" w:styleId="WW8Num56z0">
    <w:name w:val="WW8Num56z0"/>
    <w:qFormat/>
  </w:style>
  <w:style w:type="character" w:customStyle="1" w:styleId="WW8Num56z1">
    <w:name w:val="WW8Num56z1"/>
    <w:qFormat/>
    <w:rPr>
      <w:b w:val="0"/>
    </w:rPr>
  </w:style>
  <w:style w:type="character" w:customStyle="1" w:styleId="WW8Num57z0">
    <w:name w:val="WW8Num57z0"/>
    <w:qFormat/>
  </w:style>
  <w:style w:type="character" w:customStyle="1" w:styleId="WW8Num58z0">
    <w:name w:val="WW8Num58z0"/>
    <w:qFormat/>
    <w:rPr>
      <w:i w:val="0"/>
    </w:rPr>
  </w:style>
  <w:style w:type="character" w:customStyle="1" w:styleId="WW8Num58z1">
    <w:name w:val="WW8Num58z1"/>
    <w:qFormat/>
    <w:rPr>
      <w:rFonts w:ascii="Arial" w:hAnsi="Arial" w:cs="Arial"/>
      <w:b w:val="0"/>
      <w:i w:val="0"/>
      <w:sz w:val="20"/>
    </w:rPr>
  </w:style>
  <w:style w:type="character" w:customStyle="1" w:styleId="WW8Num61z0">
    <w:name w:val="WW8Num61z0"/>
    <w:qFormat/>
    <w:rPr>
      <w:i w:val="0"/>
    </w:rPr>
  </w:style>
  <w:style w:type="character" w:customStyle="1" w:styleId="WW8Num61z1">
    <w:name w:val="WW8Num61z1"/>
    <w:qFormat/>
    <w:rPr>
      <w:rFonts w:ascii="Arial" w:hAnsi="Arial" w:cs="Arial"/>
      <w:b w:val="0"/>
      <w:i w:val="0"/>
      <w:sz w:val="20"/>
    </w:rPr>
  </w:style>
  <w:style w:type="character" w:customStyle="1" w:styleId="WW8Num62z0">
    <w:name w:val="WW8Num62z0"/>
    <w:qFormat/>
  </w:style>
  <w:style w:type="character" w:customStyle="1" w:styleId="WW8Num62z1">
    <w:name w:val="WW8Num62z1"/>
    <w:qFormat/>
    <w:rPr>
      <w:b w:val="0"/>
    </w:rPr>
  </w:style>
  <w:style w:type="character" w:customStyle="1" w:styleId="WW8Num63z0">
    <w:name w:val="WW8Num63z0"/>
    <w:qFormat/>
  </w:style>
  <w:style w:type="character" w:customStyle="1" w:styleId="WW8Num63z1">
    <w:name w:val="WW8Num63z1"/>
    <w:qFormat/>
    <w:rPr>
      <w:b w:val="0"/>
    </w:rPr>
  </w:style>
  <w:style w:type="character" w:customStyle="1" w:styleId="HlavikaChar">
    <w:name w:val="Hlavička Char"/>
    <w:qFormat/>
    <w:rPr>
      <w:sz w:val="24"/>
      <w:szCs w:val="24"/>
      <w:lang w:val="sk-SK" w:bidi="ar-SA"/>
    </w:rPr>
  </w:style>
  <w:style w:type="character" w:customStyle="1" w:styleId="PodtitulChar">
    <w:name w:val="Podtitul Char"/>
    <w:qFormat/>
    <w:rPr>
      <w:b/>
      <w:sz w:val="28"/>
    </w:rPr>
  </w:style>
  <w:style w:type="character" w:customStyle="1" w:styleId="Zarkazkladnhotextu2Char">
    <w:name w:val="Zarážka základného textu 2 Char"/>
    <w:qFormat/>
    <w:rPr>
      <w:sz w:val="24"/>
      <w:szCs w:val="24"/>
    </w:rPr>
  </w:style>
  <w:style w:type="character" w:customStyle="1" w:styleId="bold">
    <w:name w:val="bold"/>
    <w:qFormat/>
  </w:style>
  <w:style w:type="character" w:customStyle="1" w:styleId="titlevalue">
    <w:name w:val="titlevalue"/>
    <w:qFormat/>
  </w:style>
  <w:style w:type="character" w:customStyle="1" w:styleId="pre">
    <w:name w:val="pre"/>
    <w:qFormat/>
  </w:style>
  <w:style w:type="character" w:styleId="Hypertextovprepojenie">
    <w:name w:val="Hyperlink"/>
    <w:rPr>
      <w:color w:val="0563C1"/>
      <w:u w:val="single"/>
    </w:rPr>
  </w:style>
  <w:style w:type="character" w:customStyle="1" w:styleId="go">
    <w:name w:val="go"/>
    <w:qFormat/>
  </w:style>
  <w:style w:type="character" w:customStyle="1" w:styleId="chng">
    <w:name w:val="chng"/>
    <w:qFormat/>
  </w:style>
  <w:style w:type="character" w:customStyle="1" w:styleId="ZkladntextChar1">
    <w:name w:val="Základný text Char1"/>
    <w:qFormat/>
    <w:rPr>
      <w:rFonts w:ascii="Times New Roman" w:hAnsi="Times New Roman" w:cs="Times New Roman"/>
      <w:spacing w:val="5"/>
      <w:sz w:val="19"/>
      <w:szCs w:val="19"/>
      <w:u w:val="none"/>
    </w:rPr>
  </w:style>
  <w:style w:type="character" w:customStyle="1" w:styleId="hodnota">
    <w:name w:val="hodnota"/>
    <w:qFormat/>
    <w:rPr>
      <w:b w:val="0"/>
      <w:bCs w:val="0"/>
      <w:i w:val="0"/>
      <w:iCs w:val="0"/>
      <w:sz w:val="18"/>
      <w:szCs w:val="18"/>
    </w:rPr>
  </w:style>
  <w:style w:type="character" w:customStyle="1" w:styleId="p1name">
    <w:name w:val="p1name"/>
    <w:qFormat/>
  </w:style>
  <w:style w:type="character" w:customStyle="1" w:styleId="pnname">
    <w:name w:val="pnname"/>
    <w:qFormat/>
  </w:style>
  <w:style w:type="character" w:customStyle="1" w:styleId="odstChar">
    <w:name w:val="odst Char"/>
    <w:qFormat/>
    <w:rPr>
      <w:sz w:val="22"/>
      <w:szCs w:val="22"/>
      <w:lang w:val="sk-SK" w:eastAsia="en-US" w:bidi="ar-SA"/>
    </w:rPr>
  </w:style>
  <w:style w:type="character" w:customStyle="1" w:styleId="pismMLChar">
    <w:name w:val="pism_ML Char"/>
    <w:qFormat/>
    <w:rPr>
      <w:sz w:val="22"/>
      <w:szCs w:val="22"/>
      <w:lang w:val="sk-SK" w:eastAsia="en-US" w:bidi="ar-SA"/>
    </w:rPr>
  </w:style>
  <w:style w:type="character" w:customStyle="1" w:styleId="ZkladntextChar">
    <w:name w:val="Základný text Char"/>
    <w:qFormat/>
    <w:rPr>
      <w:rFonts w:ascii="Arial" w:hAnsi="Arial" w:cs="Arial"/>
    </w:rPr>
  </w:style>
  <w:style w:type="character" w:customStyle="1" w:styleId="Zkladntext3Char">
    <w:name w:val="Základný text 3 Char"/>
    <w:qFormat/>
    <w:rPr>
      <w:sz w:val="16"/>
      <w:szCs w:val="16"/>
    </w:rPr>
  </w:style>
  <w:style w:type="character" w:customStyle="1" w:styleId="Zarkazkladnhotextu3Char">
    <w:name w:val="Zarážka základného textu 3 Char"/>
    <w:qFormat/>
    <w:rPr>
      <w:sz w:val="16"/>
      <w:szCs w:val="16"/>
    </w:rPr>
  </w:style>
  <w:style w:type="character" w:customStyle="1" w:styleId="Nadpis1Char">
    <w:name w:val="Nadpis 1 Char"/>
    <w:qFormat/>
    <w:rPr>
      <w:rFonts w:ascii="Arial" w:hAnsi="Arial" w:cs="Arial"/>
      <w:caps/>
      <w:spacing w:val="44"/>
      <w:kern w:val="2"/>
      <w:sz w:val="32"/>
      <w:lang w:val="en-US"/>
    </w:rPr>
  </w:style>
  <w:style w:type="character" w:customStyle="1" w:styleId="Nadpis2Char">
    <w:name w:val="Nadpis 2 Char"/>
    <w:qFormat/>
    <w:rPr>
      <w:rFonts w:ascii="Arial" w:hAnsi="Arial" w:cs="Arial"/>
      <w:caps/>
      <w:spacing w:val="20"/>
      <w:sz w:val="28"/>
      <w:lang w:val="en-US"/>
    </w:rPr>
  </w:style>
  <w:style w:type="character" w:customStyle="1" w:styleId="Nadpis3Char">
    <w:name w:val="Nadpis 3 Char"/>
    <w:qFormat/>
    <w:rPr>
      <w:rFonts w:ascii="Arial" w:hAnsi="Arial" w:cs="Arial"/>
      <w:spacing w:val="20"/>
      <w:sz w:val="24"/>
      <w:lang w:val="en-US"/>
    </w:rPr>
  </w:style>
  <w:style w:type="character" w:customStyle="1" w:styleId="Nadpis4Char">
    <w:name w:val="Nadpis 4 Char"/>
    <w:qFormat/>
    <w:rPr>
      <w:rFonts w:ascii="Arial" w:hAnsi="Arial" w:cs="Arial"/>
      <w:i/>
      <w:sz w:val="24"/>
      <w:lang w:val="en-US"/>
    </w:rPr>
  </w:style>
  <w:style w:type="character" w:customStyle="1" w:styleId="Nadpis5Char">
    <w:name w:val="Nadpis 5 Char"/>
    <w:qFormat/>
    <w:rPr>
      <w:rFonts w:ascii="Arial" w:hAnsi="Arial" w:cs="Arial"/>
      <w:bCs/>
      <w:i/>
      <w:iCs/>
      <w:sz w:val="24"/>
      <w:lang w:val="en-US"/>
    </w:rPr>
  </w:style>
  <w:style w:type="character" w:customStyle="1" w:styleId="Nadpis6Char">
    <w:name w:val="Nadpis 6 Char"/>
    <w:qFormat/>
    <w:rPr>
      <w:rFonts w:ascii="Arial" w:hAnsi="Arial" w:cs="Arial"/>
      <w:b/>
      <w:i/>
      <w:sz w:val="24"/>
      <w:lang w:val="en-US"/>
    </w:rPr>
  </w:style>
  <w:style w:type="character" w:customStyle="1" w:styleId="Nadpis7Char">
    <w:name w:val="Nadpis 7 Char"/>
    <w:qFormat/>
    <w:rPr>
      <w:rFonts w:ascii="Arial" w:hAnsi="Arial" w:cs="Arial"/>
      <w:b/>
      <w:spacing w:val="8"/>
      <w:sz w:val="24"/>
      <w:lang w:val="en-US"/>
    </w:rPr>
  </w:style>
  <w:style w:type="character" w:customStyle="1" w:styleId="Nadpis8Char">
    <w:name w:val="Nadpis 8 Char"/>
    <w:qFormat/>
    <w:rPr>
      <w:rFonts w:ascii="Arial" w:hAnsi="Arial" w:cs="Arial"/>
      <w:i/>
      <w:lang w:val="en-US"/>
    </w:rPr>
  </w:style>
  <w:style w:type="character" w:customStyle="1" w:styleId="Nadpis9Char">
    <w:name w:val="Nadpis 9 Char"/>
    <w:qFormat/>
    <w:rPr>
      <w:rFonts w:ascii="Arial" w:hAnsi="Arial" w:cs="Arial"/>
      <w:i/>
      <w:sz w:val="18"/>
      <w:lang w:val="en-US"/>
    </w:rPr>
  </w:style>
  <w:style w:type="character" w:styleId="slostrany">
    <w:name w:val="page number"/>
  </w:style>
  <w:style w:type="character" w:customStyle="1" w:styleId="Zkladntext2Char">
    <w:name w:val="Základný text 2 Char"/>
    <w:qFormat/>
    <w:rPr>
      <w:color w:val="000000"/>
      <w:sz w:val="24"/>
      <w:szCs w:val="24"/>
    </w:rPr>
  </w:style>
  <w:style w:type="character" w:customStyle="1" w:styleId="PsacstrojHTML1">
    <w:name w:val="Písací stroj HTML1"/>
    <w:qFormat/>
    <w:rPr>
      <w:rFonts w:ascii="Courier New" w:eastAsia="Courier New" w:hAnsi="Courier New" w:cs="Courier New"/>
      <w:sz w:val="20"/>
      <w:szCs w:val="20"/>
    </w:rPr>
  </w:style>
  <w:style w:type="character" w:customStyle="1" w:styleId="ZarkazkladnhotextuChar">
    <w:name w:val="Zarážka základného textu Char"/>
    <w:qFormat/>
    <w:rPr>
      <w:sz w:val="24"/>
      <w:szCs w:val="24"/>
    </w:rPr>
  </w:style>
  <w:style w:type="character" w:customStyle="1" w:styleId="WW8Num10z0">
    <w:name w:val="WW8Num10z0"/>
    <w:qFormat/>
    <w:rPr>
      <w:rFonts w:ascii="Arial" w:hAnsi="Arial" w:cs="Arial"/>
      <w:b/>
      <w:i w:val="0"/>
      <w:color w:val="auto"/>
      <w:sz w:val="24"/>
      <w:u w:val="none"/>
    </w:rPr>
  </w:style>
  <w:style w:type="character" w:styleId="Odkaznakomentr">
    <w:name w:val="annotation reference"/>
    <w:qFormat/>
    <w:rPr>
      <w:sz w:val="16"/>
      <w:szCs w:val="16"/>
    </w:rPr>
  </w:style>
  <w:style w:type="character" w:customStyle="1" w:styleId="TextkomentraChar">
    <w:name w:val="Text komentára Char"/>
    <w:qFormat/>
    <w:rPr>
      <w:rFonts w:ascii="Arial" w:hAnsi="Arial" w:cs="Wingdings"/>
    </w:rPr>
  </w:style>
  <w:style w:type="character" w:customStyle="1" w:styleId="FootnoteCharacters">
    <w:name w:val="Footnote Characters"/>
    <w:qFormat/>
    <w:rPr>
      <w:vertAlign w:val="superscript"/>
    </w:rPr>
  </w:style>
  <w:style w:type="character" w:customStyle="1" w:styleId="CharChar2">
    <w:name w:val="Char Char2"/>
    <w:qFormat/>
    <w:rPr>
      <w:sz w:val="24"/>
      <w:szCs w:val="24"/>
      <w:lang w:val="sk-SK" w:bidi="ar-SA"/>
    </w:rPr>
  </w:style>
  <w:style w:type="character" w:customStyle="1" w:styleId="CharChar1">
    <w:name w:val="Char Char1"/>
    <w:qFormat/>
    <w:rPr>
      <w:sz w:val="24"/>
      <w:szCs w:val="24"/>
      <w:lang w:val="sk-SK" w:bidi="ar-SA"/>
    </w:rPr>
  </w:style>
  <w:style w:type="character" w:customStyle="1" w:styleId="CharChar">
    <w:name w:val="Char Char"/>
    <w:qFormat/>
    <w:rPr>
      <w:sz w:val="24"/>
      <w:szCs w:val="24"/>
      <w:lang w:val="sk-SK" w:bidi="ar-SA"/>
    </w:rPr>
  </w:style>
  <w:style w:type="character" w:customStyle="1" w:styleId="nazov">
    <w:name w:val="nazov"/>
    <w:qFormat/>
    <w:rPr>
      <w:b/>
      <w:bCs/>
      <w:sz w:val="18"/>
      <w:szCs w:val="18"/>
    </w:rPr>
  </w:style>
  <w:style w:type="character" w:customStyle="1" w:styleId="podnazov">
    <w:name w:val="podnazov"/>
    <w:qFormat/>
    <w:rPr>
      <w:b w:val="0"/>
      <w:bCs w:val="0"/>
      <w:sz w:val="18"/>
      <w:szCs w:val="18"/>
    </w:rPr>
  </w:style>
  <w:style w:type="character" w:customStyle="1" w:styleId="DefaultChar">
    <w:name w:val="Default Char"/>
    <w:qFormat/>
    <w:rPr>
      <w:color w:val="000000"/>
      <w:sz w:val="24"/>
      <w:szCs w:val="24"/>
      <w:lang w:val="sk-SK" w:bidi="si-LK"/>
    </w:rPr>
  </w:style>
  <w:style w:type="character" w:customStyle="1" w:styleId="PredmetkomentraChar">
    <w:name w:val="Predmet komentára Char"/>
    <w:qFormat/>
    <w:rPr>
      <w:rFonts w:ascii="Arial" w:hAnsi="Arial" w:cs="Wingdings"/>
      <w:b/>
      <w:bCs/>
    </w:rPr>
  </w:style>
  <w:style w:type="character" w:customStyle="1" w:styleId="BodyTextChar">
    <w:name w:val="Body Text Char"/>
    <w:qFormat/>
  </w:style>
  <w:style w:type="character" w:customStyle="1" w:styleId="ra">
    <w:name w:val="ra"/>
    <w:qFormat/>
  </w:style>
  <w:style w:type="character" w:customStyle="1" w:styleId="num">
    <w:name w:val="num"/>
    <w:qFormat/>
  </w:style>
  <w:style w:type="character" w:customStyle="1" w:styleId="Zkladntext">
    <w:name w:val="Základný text_"/>
    <w:qFormat/>
    <w:rPr>
      <w:rFonts w:ascii="Arial Unicode MS" w:eastAsia="Arial Unicode MS" w:hAnsi="Arial Unicode MS" w:cs="Arial Unicode MS"/>
      <w:spacing w:val="6"/>
      <w:sz w:val="15"/>
      <w:szCs w:val="15"/>
      <w:u w:val="none"/>
    </w:rPr>
  </w:style>
  <w:style w:type="character" w:customStyle="1" w:styleId="Hyperlink1">
    <w:name w:val="Hyperlink1"/>
    <w:qFormat/>
    <w:rPr>
      <w:color w:val="0000FF"/>
      <w:u w:val="single"/>
    </w:rPr>
  </w:style>
  <w:style w:type="character" w:customStyle="1" w:styleId="Nzov1">
    <w:name w:val="Názov1"/>
    <w:qFormat/>
  </w:style>
  <w:style w:type="character" w:customStyle="1" w:styleId="ZkladntextNiekurzva">
    <w:name w:val="Základný text + Nie kurzíva"/>
    <w:qFormat/>
    <w:rPr>
      <w:rFonts w:ascii="Calibri" w:hAnsi="Calibri" w:cs="Calibri"/>
      <w:spacing w:val="2"/>
      <w:sz w:val="20"/>
      <w:szCs w:val="20"/>
      <w:u w:val="none"/>
      <w:lang w:val="sk-SK" w:bidi="ar-SA"/>
    </w:rPr>
  </w:style>
  <w:style w:type="character" w:customStyle="1" w:styleId="Zkladntext7">
    <w:name w:val="Základný text (7)_"/>
    <w:qFormat/>
    <w:rPr>
      <w:rFonts w:ascii="Arial Narrow" w:hAnsi="Arial Narrow" w:cs="Arial Narrow"/>
      <w:i/>
      <w:iCs/>
      <w:spacing w:val="-3"/>
      <w:sz w:val="22"/>
      <w:szCs w:val="22"/>
      <w:shd w:val="clear" w:color="auto" w:fill="FFFFFF"/>
    </w:rPr>
  </w:style>
  <w:style w:type="character" w:customStyle="1" w:styleId="apple-converted-space">
    <w:name w:val="apple-converted-space"/>
    <w:qFormat/>
  </w:style>
  <w:style w:type="character" w:customStyle="1" w:styleId="ObyajntextChar">
    <w:name w:val="Obyčajný text Char"/>
    <w:qFormat/>
    <w:rPr>
      <w:rFonts w:ascii="Courier New" w:hAnsi="Courier New" w:cs="Wingdings"/>
    </w:rPr>
  </w:style>
  <w:style w:type="character" w:customStyle="1" w:styleId="private">
    <w:name w:val="private"/>
    <w:qFormat/>
  </w:style>
  <w:style w:type="character" w:customStyle="1" w:styleId="Siln1">
    <w:name w:val="Silný1"/>
    <w:qFormat/>
    <w:rPr>
      <w:b/>
      <w:bCs/>
    </w:rPr>
  </w:style>
  <w:style w:type="character" w:customStyle="1" w:styleId="skgd">
    <w:name w:val="skgd"/>
    <w:qFormat/>
  </w:style>
  <w:style w:type="character" w:customStyle="1" w:styleId="PtaChar">
    <w:name w:val="Päta Char"/>
    <w:qFormat/>
    <w:rPr>
      <w:sz w:val="24"/>
      <w:szCs w:val="24"/>
    </w:rPr>
  </w:style>
  <w:style w:type="character" w:customStyle="1" w:styleId="fixed">
    <w:name w:val="fixed"/>
    <w:qFormat/>
  </w:style>
  <w:style w:type="character" w:customStyle="1" w:styleId="NzovChar">
    <w:name w:val="Názov Char"/>
    <w:qFormat/>
    <w:rPr>
      <w:b/>
      <w:bCs/>
      <w:sz w:val="24"/>
      <w:szCs w:val="24"/>
      <w:u w:val="single"/>
    </w:rPr>
  </w:style>
  <w:style w:type="character" w:styleId="Nevyrieenzmienka">
    <w:name w:val="Unresolved Mention"/>
    <w:qFormat/>
    <w:rPr>
      <w:color w:val="605E5C"/>
      <w:shd w:val="clear" w:color="auto" w:fill="E1DFDD"/>
    </w:rPr>
  </w:style>
  <w:style w:type="character" w:styleId="Vrazn">
    <w:name w:val="Strong"/>
    <w:qFormat/>
    <w:rPr>
      <w:b/>
      <w:bCs/>
    </w:rPr>
  </w:style>
  <w:style w:type="character" w:styleId="sloriadka">
    <w:name w:val="line number"/>
  </w:style>
  <w:style w:type="paragraph" w:customStyle="1" w:styleId="Heading">
    <w:name w:val="Heading"/>
    <w:basedOn w:val="Normlny"/>
    <w:next w:val="Zkladntext0"/>
    <w:qFormat/>
    <w:pPr>
      <w:jc w:val="center"/>
    </w:pPr>
    <w:rPr>
      <w:b/>
      <w:bCs/>
      <w:u w:val="single"/>
      <w:lang w:val="en-US"/>
    </w:rPr>
  </w:style>
  <w:style w:type="paragraph" w:styleId="Zkladntext0">
    <w:name w:val="Body Text"/>
    <w:basedOn w:val="Normlny"/>
    <w:pPr>
      <w:keepNext/>
      <w:spacing w:before="120"/>
      <w:jc w:val="center"/>
    </w:pPr>
    <w:rPr>
      <w:rFonts w:ascii="Arial" w:hAnsi="Arial" w:cs="Arial"/>
      <w:sz w:val="20"/>
      <w:szCs w:val="20"/>
      <w:lang w:val="en-US"/>
    </w:rPr>
  </w:style>
  <w:style w:type="paragraph" w:styleId="Zoznam">
    <w:name w:val="List"/>
    <w:basedOn w:val="Normlny"/>
    <w:pPr>
      <w:ind w:left="283" w:hanging="283"/>
    </w:pPr>
  </w:style>
  <w:style w:type="paragraph" w:styleId="Popis">
    <w:name w:val="caption"/>
    <w:basedOn w:val="Normlny"/>
    <w:qFormat/>
    <w:pPr>
      <w:suppressLineNumbers/>
      <w:spacing w:before="120" w:after="120"/>
    </w:pPr>
    <w:rPr>
      <w:rFonts w:cs="Lohit Devanagari"/>
      <w:i/>
      <w:iCs/>
    </w:rPr>
  </w:style>
  <w:style w:type="paragraph" w:customStyle="1" w:styleId="Index">
    <w:name w:val="Index"/>
    <w:basedOn w:val="Normlny"/>
    <w:qFormat/>
    <w:pPr>
      <w:suppressLineNumbers/>
    </w:pPr>
    <w:rPr>
      <w:rFonts w:ascii="Arial" w:hAnsi="Arial" w:cs="Wingdings"/>
      <w:sz w:val="20"/>
      <w:szCs w:val="20"/>
    </w:rPr>
  </w:style>
  <w:style w:type="paragraph" w:styleId="Zarkazkladnhotextu">
    <w:name w:val="Body Text Indent"/>
    <w:basedOn w:val="Normlny"/>
    <w:pPr>
      <w:spacing w:line="360" w:lineRule="auto"/>
      <w:ind w:firstLine="709"/>
      <w:jc w:val="both"/>
    </w:pPr>
    <w:rPr>
      <w:lang w:val="en-US"/>
    </w:rPr>
  </w:style>
  <w:style w:type="paragraph" w:styleId="Pokraovaniezoznamu">
    <w:name w:val="List Continue"/>
    <w:basedOn w:val="Normlny"/>
    <w:qFormat/>
    <w:pPr>
      <w:spacing w:after="120"/>
      <w:ind w:left="283"/>
    </w:pPr>
  </w:style>
  <w:style w:type="paragraph" w:styleId="Zkladntext2">
    <w:name w:val="Body Text 2"/>
    <w:basedOn w:val="Normlny"/>
    <w:qFormat/>
    <w:pPr>
      <w:spacing w:line="360" w:lineRule="auto"/>
      <w:jc w:val="both"/>
    </w:pPr>
    <w:rPr>
      <w:color w:val="000000"/>
      <w:lang w:val="en-US"/>
    </w:rPr>
  </w:style>
  <w:style w:type="paragraph" w:customStyle="1" w:styleId="text">
    <w:name w:val="text"/>
    <w:basedOn w:val="Normlny"/>
    <w:qFormat/>
    <w:pPr>
      <w:spacing w:before="280" w:after="280"/>
    </w:pPr>
    <w:rPr>
      <w:rFonts w:ascii="Arial Unicode MS" w:eastAsia="Arial Unicode MS" w:hAnsi="Arial Unicode MS" w:cs="Arial Unicode MS"/>
    </w:rPr>
  </w:style>
  <w:style w:type="paragraph" w:customStyle="1" w:styleId="HeaderandFooter">
    <w:name w:val="Header and Footer"/>
    <w:basedOn w:val="Normlny"/>
    <w:qFormat/>
    <w:pPr>
      <w:suppressLineNumbers/>
      <w:tabs>
        <w:tab w:val="center" w:pos="4819"/>
        <w:tab w:val="right" w:pos="9638"/>
      </w:tabs>
    </w:pPr>
  </w:style>
  <w:style w:type="paragraph" w:styleId="Hlavika">
    <w:name w:val="header"/>
    <w:basedOn w:val="Normlny"/>
    <w:pPr>
      <w:tabs>
        <w:tab w:val="center" w:pos="4536"/>
        <w:tab w:val="right" w:pos="9072"/>
      </w:tabs>
    </w:pPr>
  </w:style>
  <w:style w:type="paragraph" w:styleId="Pta">
    <w:name w:val="footer"/>
    <w:basedOn w:val="Normlny"/>
    <w:pPr>
      <w:tabs>
        <w:tab w:val="center" w:pos="4536"/>
        <w:tab w:val="right" w:pos="9072"/>
      </w:tabs>
    </w:pPr>
    <w:rPr>
      <w:lang w:val="en-US"/>
    </w:rPr>
  </w:style>
  <w:style w:type="paragraph" w:styleId="Textbubliny">
    <w:name w:val="Balloon Text"/>
    <w:basedOn w:val="Normlny"/>
    <w:qFormat/>
    <w:rPr>
      <w:rFonts w:ascii="Tahoma" w:hAnsi="Tahoma" w:cs="Tahoma"/>
      <w:sz w:val="16"/>
      <w:szCs w:val="16"/>
    </w:rPr>
  </w:style>
  <w:style w:type="paragraph" w:customStyle="1" w:styleId="CharChar9CharCharCharChar">
    <w:name w:val="Char Char9 Char Char Char Char"/>
    <w:basedOn w:val="Normlny"/>
    <w:qFormat/>
    <w:pPr>
      <w:spacing w:after="160" w:line="240" w:lineRule="exact"/>
    </w:pPr>
    <w:rPr>
      <w:rFonts w:ascii="Tahoma" w:hAnsi="Tahoma" w:cs="Tahoma"/>
      <w:sz w:val="20"/>
      <w:szCs w:val="20"/>
    </w:rPr>
  </w:style>
  <w:style w:type="paragraph" w:styleId="Podtitul">
    <w:name w:val="Subtitle"/>
    <w:basedOn w:val="Normlny"/>
    <w:next w:val="Zkladntext0"/>
    <w:uiPriority w:val="11"/>
    <w:qFormat/>
    <w:pPr>
      <w:jc w:val="center"/>
    </w:pPr>
    <w:rPr>
      <w:b/>
      <w:sz w:val="28"/>
      <w:szCs w:val="20"/>
      <w:lang w:val="en-US"/>
    </w:rPr>
  </w:style>
  <w:style w:type="paragraph" w:styleId="Zarkazkladnhotextu2">
    <w:name w:val="Body Text Indent 2"/>
    <w:basedOn w:val="Normlny"/>
    <w:qFormat/>
    <w:pPr>
      <w:spacing w:after="120" w:line="480" w:lineRule="auto"/>
      <w:ind w:left="283"/>
    </w:pPr>
    <w:rPr>
      <w:lang w:val="en-US"/>
    </w:rPr>
  </w:style>
  <w:style w:type="paragraph" w:customStyle="1" w:styleId="WW-Zkladntext3">
    <w:name w:val="WW-Základní text 3"/>
    <w:basedOn w:val="Normlny"/>
    <w:qFormat/>
    <w:rPr>
      <w:rFonts w:ascii="Arial" w:hAnsi="Arial" w:cs="Wingdings"/>
      <w:i/>
      <w:iCs/>
      <w:sz w:val="20"/>
      <w:szCs w:val="20"/>
    </w:rPr>
  </w:style>
  <w:style w:type="paragraph" w:customStyle="1" w:styleId="NAZACIATOK">
    <w:name w:val="NA_ZACIATOK"/>
    <w:qFormat/>
    <w:pPr>
      <w:widowControl w:val="0"/>
      <w:jc w:val="both"/>
    </w:pPr>
    <w:rPr>
      <w:rFonts w:ascii="Times New Roman" w:eastAsia="Times New Roman" w:hAnsi="Times New Roman" w:cs="Times New Roman"/>
      <w:color w:val="000000"/>
      <w:sz w:val="24"/>
      <w:lang w:eastAsia="zh-CN"/>
    </w:rPr>
  </w:style>
  <w:style w:type="paragraph" w:customStyle="1" w:styleId="Obyajntext1">
    <w:name w:val="Obyčajný text1"/>
    <w:basedOn w:val="Normlny"/>
    <w:qFormat/>
    <w:rPr>
      <w:rFonts w:ascii="Courier New" w:hAnsi="Courier New" w:cs="Wingdings"/>
      <w:sz w:val="20"/>
      <w:szCs w:val="20"/>
    </w:rPr>
  </w:style>
  <w:style w:type="paragraph" w:customStyle="1" w:styleId="Zarkazkladnhotextu31">
    <w:name w:val="Zarážka základného textu 31"/>
    <w:basedOn w:val="Normlny"/>
    <w:qFormat/>
    <w:pPr>
      <w:keepNext/>
      <w:ind w:left="360" w:hanging="360"/>
      <w:jc w:val="both"/>
    </w:pPr>
    <w:rPr>
      <w:rFonts w:ascii="Arial" w:hAnsi="Arial" w:cs="Wingdings"/>
      <w:sz w:val="20"/>
      <w:szCs w:val="20"/>
    </w:rPr>
  </w:style>
  <w:style w:type="paragraph" w:customStyle="1" w:styleId="WW-Vchodzie">
    <w:name w:val="WW-Východzie"/>
    <w:qFormat/>
    <w:pPr>
      <w:widowControl w:val="0"/>
    </w:pPr>
    <w:rPr>
      <w:rFonts w:ascii="Times New Roman" w:eastAsia="ヒラギノ角ゴ Pro W3" w:hAnsi="Times New Roman" w:cs="Times New Roman"/>
      <w:color w:val="000000"/>
      <w:kern w:val="2"/>
      <w:lang w:eastAsia="zh-CN" w:bidi="hi-IN"/>
    </w:rPr>
  </w:style>
  <w:style w:type="paragraph" w:customStyle="1" w:styleId="Odrazka15">
    <w:name w:val="Odrazka 15"/>
    <w:basedOn w:val="Normlny"/>
    <w:qFormat/>
    <w:pPr>
      <w:numPr>
        <w:numId w:val="1"/>
      </w:numPr>
      <w:tabs>
        <w:tab w:val="left" w:pos="1134"/>
      </w:tabs>
      <w:spacing w:line="360" w:lineRule="auto"/>
      <w:jc w:val="both"/>
    </w:pPr>
    <w:rPr>
      <w:rFonts w:ascii="Arial" w:hAnsi="Arial" w:cs="Arial"/>
      <w:sz w:val="22"/>
      <w:szCs w:val="22"/>
    </w:rPr>
  </w:style>
  <w:style w:type="paragraph" w:customStyle="1" w:styleId="ZoznamZmluvy1">
    <w:name w:val="ZoznamZmluvy1"/>
    <w:basedOn w:val="Normlny"/>
    <w:qFormat/>
    <w:pPr>
      <w:tabs>
        <w:tab w:val="left" w:pos="737"/>
      </w:tabs>
      <w:spacing w:before="120"/>
      <w:ind w:left="737" w:hanging="737"/>
      <w:jc w:val="both"/>
      <w:outlineLvl w:val="1"/>
    </w:pPr>
    <w:rPr>
      <w:rFonts w:ascii="Arial" w:hAnsi="Arial" w:cs="Arial"/>
      <w:sz w:val="22"/>
      <w:szCs w:val="22"/>
    </w:rPr>
  </w:style>
  <w:style w:type="paragraph" w:styleId="Odsekzoznamu">
    <w:name w:val="List Paragraph"/>
    <w:basedOn w:val="Normlny"/>
    <w:qFormat/>
    <w:pPr>
      <w:spacing w:after="200" w:line="276" w:lineRule="auto"/>
      <w:ind w:left="720"/>
    </w:pPr>
    <w:rPr>
      <w:rFonts w:ascii="Calibri" w:hAnsi="Calibri" w:cs="Calibri"/>
      <w:sz w:val="22"/>
      <w:szCs w:val="22"/>
    </w:rPr>
  </w:style>
  <w:style w:type="paragraph" w:styleId="Normlnywebov">
    <w:name w:val="Normal (Web)"/>
    <w:basedOn w:val="Normlny"/>
    <w:qFormat/>
    <w:pPr>
      <w:spacing w:before="100" w:after="100"/>
    </w:pPr>
    <w:rPr>
      <w:color w:val="000000"/>
      <w:sz w:val="20"/>
      <w:szCs w:val="20"/>
    </w:rPr>
  </w:style>
  <w:style w:type="paragraph" w:customStyle="1" w:styleId="odst">
    <w:name w:val="odst"/>
    <w:qFormat/>
    <w:pPr>
      <w:widowControl w:val="0"/>
      <w:spacing w:before="120"/>
      <w:ind w:firstLine="567"/>
      <w:jc w:val="both"/>
    </w:pPr>
    <w:rPr>
      <w:rFonts w:ascii="Times New Roman" w:eastAsia="Times New Roman" w:hAnsi="Times New Roman" w:cs="Times New Roman"/>
      <w:sz w:val="22"/>
      <w:szCs w:val="22"/>
      <w:lang w:eastAsia="en-US"/>
    </w:rPr>
  </w:style>
  <w:style w:type="paragraph" w:customStyle="1" w:styleId="pismML">
    <w:name w:val="pism_ML"/>
    <w:qFormat/>
    <w:pPr>
      <w:widowControl w:val="0"/>
      <w:tabs>
        <w:tab w:val="right" w:pos="472"/>
        <w:tab w:val="left" w:pos="567"/>
      </w:tabs>
      <w:spacing w:before="40"/>
      <w:ind w:left="567" w:hanging="567"/>
      <w:jc w:val="both"/>
    </w:pPr>
    <w:rPr>
      <w:rFonts w:ascii="Times New Roman" w:eastAsia="Times New Roman" w:hAnsi="Times New Roman" w:cs="Times New Roman"/>
      <w:sz w:val="22"/>
      <w:szCs w:val="22"/>
      <w:lang w:eastAsia="en-US"/>
    </w:rPr>
  </w:style>
  <w:style w:type="paragraph" w:styleId="Zkladntext3">
    <w:name w:val="Body Text 3"/>
    <w:basedOn w:val="Normlny"/>
    <w:qFormat/>
    <w:pPr>
      <w:spacing w:after="120"/>
    </w:pPr>
    <w:rPr>
      <w:sz w:val="16"/>
      <w:szCs w:val="16"/>
      <w:lang w:val="en-US"/>
    </w:rPr>
  </w:style>
  <w:style w:type="paragraph" w:styleId="Zarkazkladnhotextu3">
    <w:name w:val="Body Text Indent 3"/>
    <w:basedOn w:val="Normlny"/>
    <w:qFormat/>
    <w:pPr>
      <w:spacing w:after="120"/>
      <w:ind w:left="283"/>
    </w:pPr>
    <w:rPr>
      <w:sz w:val="16"/>
      <w:szCs w:val="16"/>
      <w:lang w:val="en-US"/>
    </w:rPr>
  </w:style>
  <w:style w:type="paragraph" w:styleId="Zoznam2">
    <w:name w:val="List 2"/>
    <w:basedOn w:val="Normlny"/>
    <w:qFormat/>
    <w:pPr>
      <w:widowControl w:val="0"/>
      <w:spacing w:line="360" w:lineRule="atLeast"/>
      <w:ind w:left="566" w:hanging="283"/>
      <w:jc w:val="both"/>
      <w:textAlignment w:val="baseline"/>
    </w:pPr>
    <w:rPr>
      <w:sz w:val="20"/>
      <w:szCs w:val="20"/>
    </w:rPr>
  </w:style>
  <w:style w:type="paragraph" w:styleId="Zoznamsodrkami3">
    <w:name w:val="List Bullet 3"/>
    <w:basedOn w:val="Normlny"/>
    <w:qFormat/>
    <w:pPr>
      <w:widowControl w:val="0"/>
      <w:numPr>
        <w:numId w:val="10"/>
      </w:numPr>
      <w:tabs>
        <w:tab w:val="clear" w:pos="720"/>
        <w:tab w:val="left" w:pos="1260"/>
        <w:tab w:val="right" w:pos="8640"/>
      </w:tabs>
      <w:spacing w:line="360" w:lineRule="atLeast"/>
      <w:ind w:left="1260" w:firstLine="0"/>
      <w:jc w:val="both"/>
      <w:textAlignment w:val="baseline"/>
    </w:pPr>
  </w:style>
  <w:style w:type="paragraph" w:styleId="Zoznamsodrkami2">
    <w:name w:val="List Bullet 2"/>
    <w:basedOn w:val="Normlny"/>
    <w:qFormat/>
    <w:pPr>
      <w:widowControl w:val="0"/>
      <w:numPr>
        <w:numId w:val="13"/>
      </w:numPr>
      <w:tabs>
        <w:tab w:val="clear" w:pos="720"/>
        <w:tab w:val="left" w:pos="-426"/>
        <w:tab w:val="left" w:pos="993"/>
      </w:tabs>
      <w:spacing w:line="360" w:lineRule="atLeast"/>
      <w:ind w:left="993" w:hanging="284"/>
      <w:jc w:val="both"/>
      <w:textAlignment w:val="baseline"/>
    </w:pPr>
    <w:rPr>
      <w:sz w:val="20"/>
      <w:szCs w:val="20"/>
    </w:rPr>
  </w:style>
  <w:style w:type="paragraph" w:styleId="Pokraovaniezoznamu2">
    <w:name w:val="List Continue 2"/>
    <w:basedOn w:val="Normlny"/>
    <w:qFormat/>
    <w:pPr>
      <w:widowControl w:val="0"/>
      <w:spacing w:after="120" w:line="360" w:lineRule="atLeast"/>
      <w:ind w:left="566"/>
      <w:jc w:val="both"/>
      <w:textAlignment w:val="baseline"/>
    </w:pPr>
    <w:rPr>
      <w:sz w:val="20"/>
      <w:szCs w:val="20"/>
    </w:rPr>
  </w:style>
  <w:style w:type="paragraph" w:customStyle="1" w:styleId="milos">
    <w:name w:val="milos"/>
    <w:basedOn w:val="Normlny"/>
    <w:qFormat/>
    <w:pPr>
      <w:widowControl w:val="0"/>
      <w:tabs>
        <w:tab w:val="left" w:pos="567"/>
      </w:tabs>
      <w:ind w:left="567"/>
    </w:pPr>
    <w:rPr>
      <w:rFonts w:ascii="EEL1 Aval;Times New Roman" w:hAnsi="EEL1 Aval;Times New Roman" w:cs="EEL1 Aval;Times New Roman"/>
      <w:lang w:val="de-DE"/>
    </w:rPr>
  </w:style>
  <w:style w:type="paragraph" w:customStyle="1" w:styleId="WW-Zkladntextodsazen3">
    <w:name w:val="WW-Základní text odsazený 3"/>
    <w:basedOn w:val="Normlny"/>
    <w:qFormat/>
    <w:pPr>
      <w:ind w:firstLine="540"/>
      <w:jc w:val="both"/>
    </w:pPr>
    <w:rPr>
      <w:rFonts w:ascii="Arial" w:hAnsi="Arial" w:cs="Wingdings"/>
      <w:b/>
      <w:bCs/>
      <w:sz w:val="20"/>
      <w:szCs w:val="20"/>
    </w:rPr>
  </w:style>
  <w:style w:type="paragraph" w:styleId="Spiatonadresanaoblke">
    <w:name w:val="envelope return"/>
    <w:basedOn w:val="Normlny"/>
    <w:rPr>
      <w:rFonts w:ascii="Arial" w:hAnsi="Arial" w:cs="Wingdings"/>
      <w:sz w:val="20"/>
      <w:szCs w:val="20"/>
      <w:lang w:val="cs-CZ"/>
    </w:rPr>
  </w:style>
  <w:style w:type="paragraph" w:styleId="Textkomentra">
    <w:name w:val="annotation text"/>
    <w:basedOn w:val="Normlny"/>
    <w:qFormat/>
    <w:rPr>
      <w:rFonts w:ascii="Arial" w:hAnsi="Arial" w:cs="Arial"/>
      <w:sz w:val="20"/>
      <w:szCs w:val="20"/>
      <w:lang w:val="en-US"/>
    </w:rPr>
  </w:style>
  <w:style w:type="paragraph" w:customStyle="1" w:styleId="NADPIS">
    <w:name w:val="NADPIS"/>
    <w:qFormat/>
    <w:pPr>
      <w:widowControl w:val="0"/>
      <w:spacing w:before="40" w:after="40"/>
      <w:jc w:val="center"/>
    </w:pPr>
    <w:rPr>
      <w:rFonts w:ascii="Times New Roman" w:eastAsia="Times New Roman" w:hAnsi="Times New Roman" w:cs="Times New Roman"/>
      <w:b/>
      <w:color w:val="000000"/>
      <w:sz w:val="24"/>
      <w:lang w:eastAsia="zh-CN"/>
    </w:rPr>
  </w:style>
  <w:style w:type="paragraph" w:customStyle="1" w:styleId="Mojnadpis">
    <w:name w:val="Moj nadpis"/>
    <w:basedOn w:val="Nadpis1"/>
    <w:next w:val="Normlny"/>
    <w:qFormat/>
    <w:pPr>
      <w:overflowPunct w:val="0"/>
      <w:spacing w:after="60" w:line="360" w:lineRule="auto"/>
      <w:ind w:left="851" w:firstLine="0"/>
      <w:outlineLvl w:val="9"/>
    </w:pPr>
    <w:rPr>
      <w:b/>
      <w:spacing w:val="54"/>
    </w:rPr>
  </w:style>
  <w:style w:type="paragraph" w:customStyle="1" w:styleId="Normlny2">
    <w:name w:val="Normálny2"/>
    <w:basedOn w:val="Normlny"/>
    <w:qFormat/>
    <w:pPr>
      <w:jc w:val="both"/>
    </w:pPr>
    <w:rPr>
      <w:rFonts w:ascii="Arial" w:hAnsi="Arial" w:cs="Arial"/>
      <w:sz w:val="22"/>
      <w:szCs w:val="22"/>
    </w:rPr>
  </w:style>
  <w:style w:type="paragraph" w:customStyle="1" w:styleId="Default">
    <w:name w:val="Default"/>
    <w:qFormat/>
    <w:rPr>
      <w:rFonts w:ascii="Times New Roman" w:eastAsia="Arial" w:hAnsi="Times New Roman" w:cs="Times New Roman"/>
      <w:color w:val="000000"/>
      <w:sz w:val="24"/>
      <w:szCs w:val="24"/>
      <w:lang w:eastAsia="zh-CN" w:bidi="si-LK"/>
    </w:rPr>
  </w:style>
  <w:style w:type="paragraph" w:styleId="Predmetkomentra">
    <w:name w:val="annotation subject"/>
    <w:basedOn w:val="Textkomentra"/>
    <w:next w:val="Textkomentra"/>
    <w:qFormat/>
    <w:pPr>
      <w:suppressAutoHyphens w:val="0"/>
    </w:pPr>
    <w:rPr>
      <w:b/>
      <w:bCs/>
    </w:rPr>
  </w:style>
  <w:style w:type="paragraph" w:customStyle="1" w:styleId="Char">
    <w:name w:val="Char"/>
    <w:basedOn w:val="Normlny"/>
    <w:qFormat/>
    <w:pPr>
      <w:spacing w:after="160" w:line="240" w:lineRule="exact"/>
    </w:pPr>
    <w:rPr>
      <w:rFonts w:ascii="Tahoma" w:hAnsi="Tahoma" w:cs="Tahoma"/>
      <w:sz w:val="20"/>
      <w:szCs w:val="20"/>
    </w:rPr>
  </w:style>
  <w:style w:type="paragraph" w:customStyle="1" w:styleId="l6go">
    <w:name w:val="l6  go"/>
    <w:basedOn w:val="Normlny"/>
    <w:qFormat/>
    <w:pPr>
      <w:spacing w:before="280" w:after="280"/>
    </w:pPr>
  </w:style>
  <w:style w:type="paragraph" w:customStyle="1" w:styleId="l7go">
    <w:name w:val="l7  go"/>
    <w:basedOn w:val="Normlny"/>
    <w:qFormat/>
    <w:pPr>
      <w:spacing w:before="280" w:after="280"/>
    </w:pPr>
  </w:style>
  <w:style w:type="paragraph" w:customStyle="1" w:styleId="Char1">
    <w:name w:val="Char1"/>
    <w:basedOn w:val="Normlny"/>
    <w:qFormat/>
    <w:pPr>
      <w:spacing w:after="160" w:line="240" w:lineRule="exact"/>
    </w:pPr>
    <w:rPr>
      <w:rFonts w:ascii="Tahoma" w:hAnsi="Tahoma" w:cs="Tahoma"/>
      <w:sz w:val="20"/>
      <w:szCs w:val="20"/>
    </w:rPr>
  </w:style>
  <w:style w:type="paragraph" w:customStyle="1" w:styleId="Zkladntext70">
    <w:name w:val="Základný text (7)"/>
    <w:basedOn w:val="Normlny"/>
    <w:qFormat/>
    <w:pPr>
      <w:widowControl w:val="0"/>
      <w:shd w:val="clear" w:color="auto" w:fill="FFFFFF"/>
      <w:spacing w:line="274" w:lineRule="exact"/>
      <w:jc w:val="both"/>
    </w:pPr>
    <w:rPr>
      <w:rFonts w:ascii="Arial Narrow" w:hAnsi="Arial Narrow" w:cs="Arial Narrow"/>
      <w:i/>
      <w:iCs/>
      <w:spacing w:val="-3"/>
      <w:sz w:val="22"/>
      <w:szCs w:val="22"/>
    </w:rPr>
  </w:style>
  <w:style w:type="paragraph" w:styleId="Obyajntext">
    <w:name w:val="Plain Text"/>
    <w:basedOn w:val="Normlny"/>
    <w:qFormat/>
    <w:rPr>
      <w:rFonts w:ascii="Courier New" w:hAnsi="Courier New" w:cs="Courier New"/>
      <w:sz w:val="20"/>
      <w:szCs w:val="20"/>
      <w:lang w:val="en-US"/>
    </w:rPr>
  </w:style>
  <w:style w:type="paragraph" w:customStyle="1" w:styleId="CharChar2CharChar">
    <w:name w:val="Char Char2 Char Char"/>
    <w:basedOn w:val="Normlny"/>
    <w:qFormat/>
    <w:pPr>
      <w:spacing w:after="160" w:line="240" w:lineRule="exact"/>
    </w:pPr>
    <w:rPr>
      <w:rFonts w:ascii="Tahoma" w:hAnsi="Tahoma" w:cs="Tahoma"/>
      <w:sz w:val="20"/>
      <w:szCs w:val="20"/>
    </w:rPr>
  </w:style>
  <w:style w:type="paragraph" w:styleId="Bezriadkovania">
    <w:name w:val="No Spacing"/>
    <w:qFormat/>
    <w:rPr>
      <w:rFonts w:ascii="Times New Roman" w:eastAsia="Times New Roman" w:hAnsi="Times New Roman" w:cs="Times New Roman"/>
      <w:sz w:val="24"/>
      <w:szCs w:val="24"/>
      <w:lang w:eastAsia="zh-CN"/>
    </w:rPr>
  </w:style>
  <w:style w:type="paragraph" w:styleId="Revzia">
    <w:name w:val="Revision"/>
    <w:uiPriority w:val="99"/>
    <w:semiHidden/>
    <w:qFormat/>
    <w:rsid w:val="00F14941"/>
    <w:rPr>
      <w:rFonts w:ascii="Times New Roman" w:eastAsia="Times New Roman" w:hAnsi="Times New Roman" w:cs="Times New Roman"/>
      <w:sz w:val="24"/>
      <w:szCs w:val="24"/>
      <w:lang w:eastAsia="zh-CN"/>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 w:type="numbering" w:customStyle="1" w:styleId="WW8Num35">
    <w:name w:val="WW8Num35"/>
    <w:qFormat/>
  </w:style>
  <w:style w:type="numbering" w:customStyle="1" w:styleId="WW8Num36">
    <w:name w:val="WW8Num36"/>
    <w:qFormat/>
  </w:style>
  <w:style w:type="numbering" w:customStyle="1" w:styleId="WW8Num37">
    <w:name w:val="WW8Num37"/>
    <w:qFormat/>
  </w:style>
  <w:style w:type="numbering" w:customStyle="1" w:styleId="WW8Num38">
    <w:name w:val="WW8Num38"/>
    <w:qFormat/>
  </w:style>
  <w:style w:type="numbering" w:customStyle="1" w:styleId="WW8Num39">
    <w:name w:val="WW8Num39"/>
    <w:qFormat/>
  </w:style>
  <w:style w:type="numbering" w:customStyle="1" w:styleId="WW8Num40">
    <w:name w:val="WW8Num40"/>
    <w:qFormat/>
  </w:style>
  <w:style w:type="numbering" w:customStyle="1" w:styleId="WW8Num41">
    <w:name w:val="WW8Num41"/>
    <w:qFormat/>
  </w:style>
  <w:style w:type="numbering" w:customStyle="1" w:styleId="WW8Num42">
    <w:name w:val="WW8Num42"/>
    <w:qFormat/>
  </w:style>
  <w:style w:type="numbering" w:customStyle="1" w:styleId="WW8Num43">
    <w:name w:val="WW8Num43"/>
    <w:qFormat/>
  </w:style>
  <w:style w:type="numbering" w:customStyle="1" w:styleId="WW8Num44">
    <w:name w:val="WW8Num44"/>
    <w:qFormat/>
  </w:style>
  <w:style w:type="numbering" w:customStyle="1" w:styleId="WW8Num45">
    <w:name w:val="WW8Num45"/>
    <w:qFormat/>
  </w:style>
  <w:style w:type="numbering" w:customStyle="1" w:styleId="WW8Num46">
    <w:name w:val="WW8Num46"/>
    <w:qFormat/>
  </w:style>
  <w:style w:type="numbering" w:customStyle="1" w:styleId="WW8Num47">
    <w:name w:val="WW8Num47"/>
    <w:qFormat/>
  </w:style>
  <w:style w:type="numbering" w:customStyle="1" w:styleId="WW8Num48">
    <w:name w:val="WW8Num48"/>
    <w:qFormat/>
  </w:style>
  <w:style w:type="numbering" w:customStyle="1" w:styleId="WW8Num49">
    <w:name w:val="WW8Num49"/>
    <w:qFormat/>
  </w:style>
  <w:style w:type="numbering" w:customStyle="1" w:styleId="WW8Num50">
    <w:name w:val="WW8Num50"/>
    <w:qFormat/>
  </w:style>
  <w:style w:type="numbering" w:customStyle="1" w:styleId="WW8Num51">
    <w:name w:val="WW8Num51"/>
    <w:qFormat/>
  </w:style>
  <w:style w:type="numbering" w:customStyle="1" w:styleId="WW8Num52">
    <w:name w:val="WW8Num52"/>
    <w:qFormat/>
  </w:style>
  <w:style w:type="numbering" w:customStyle="1" w:styleId="WW8Num53">
    <w:name w:val="WW8Num53"/>
    <w:qFormat/>
  </w:style>
  <w:style w:type="numbering" w:customStyle="1" w:styleId="WW8Num54">
    <w:name w:val="WW8Num54"/>
    <w:qFormat/>
  </w:style>
  <w:style w:type="numbering" w:customStyle="1" w:styleId="WW8Num55">
    <w:name w:val="WW8Num55"/>
    <w:qFormat/>
  </w:style>
  <w:style w:type="numbering" w:customStyle="1" w:styleId="WW8Num56">
    <w:name w:val="WW8Num56"/>
    <w:qFormat/>
  </w:style>
  <w:style w:type="numbering" w:customStyle="1" w:styleId="WW8Num57">
    <w:name w:val="WW8Num57"/>
    <w:qFormat/>
  </w:style>
  <w:style w:type="numbering" w:customStyle="1" w:styleId="WW8Num58">
    <w:name w:val="WW8Num58"/>
    <w:qFormat/>
  </w:style>
  <w:style w:type="numbering" w:customStyle="1" w:styleId="WW8Num59">
    <w:name w:val="WW8Num59"/>
    <w:qFormat/>
  </w:style>
  <w:style w:type="numbering" w:customStyle="1" w:styleId="WW8Num60">
    <w:name w:val="WW8Num60"/>
    <w:qFormat/>
  </w:style>
  <w:style w:type="numbering" w:customStyle="1" w:styleId="WW8Num61">
    <w:name w:val="WW8Num61"/>
    <w:qFormat/>
  </w:style>
  <w:style w:type="numbering" w:customStyle="1" w:styleId="WW8Num62">
    <w:name w:val="WW8Num62"/>
    <w:qFormat/>
  </w:style>
  <w:style w:type="numbering" w:customStyle="1" w:styleId="WW8Num63">
    <w:name w:val="WW8Num63"/>
    <w:qFormat/>
  </w:style>
  <w:style w:type="numbering" w:customStyle="1" w:styleId="WW8Num64">
    <w:name w:val="WW8Num6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16</Pages>
  <Words>7568</Words>
  <Characters>43141</Characters>
  <Application>Microsoft Office Word</Application>
  <DocSecurity>0</DocSecurity>
  <Lines>359</Lines>
  <Paragraphs>101</Paragraphs>
  <ScaleCrop>false</ScaleCrop>
  <HeadingPairs>
    <vt:vector size="2" baseType="variant">
      <vt:variant>
        <vt:lpstr>Názov</vt:lpstr>
      </vt:variant>
      <vt:variant>
        <vt:i4>1</vt:i4>
      </vt:variant>
    </vt:vector>
  </HeadingPairs>
  <TitlesOfParts>
    <vt:vector size="1" baseType="lpstr">
      <vt:lpstr/>
    </vt:vector>
  </TitlesOfParts>
  <Company/>
  <LinksUpToDate>false</LinksUpToDate>
  <CharactersWithSpaces>50608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P02_Navrh_zmluvy_o_dielo</dc:title>
  <dc:subject>Návrh zmluvy do obstarávania PPA</dc:subject>
  <dc:creator>SYRÁREŇ BEL SLOVENSKO, a.s.</dc:creator>
  <dc:description/>
  <cp:lastModifiedBy>Martina Hájiková</cp:lastModifiedBy>
  <cp:revision>3</cp:revision>
  <cp:lastPrinted>2022-03-21T07:22:00Z</cp:lastPrinted>
  <dcterms:created xsi:type="dcterms:W3CDTF">2026-08-31T07:33:00Z</dcterms:created>
  <dcterms:modified xsi:type="dcterms:W3CDTF">2026-09-11T10:04:00Z</dcterms:modified>
  <dc:language>en-US</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8363a7e-e196-4321-b416-0da59d91cc69_ActionId">
    <vt:lpwstr>7b361c67-cb68-42a4-a5c8-60fe5c8da217</vt:lpwstr>
  </property>
  <property fmtid="{D5CDD505-2E9C-101B-9397-08002B2CF9AE}" pid="3" name="MSIP_Label_98363a7e-e196-4321-b416-0da59d91cc69_ContentBits">
    <vt:lpwstr>2</vt:lpwstr>
  </property>
  <property fmtid="{D5CDD505-2E9C-101B-9397-08002B2CF9AE}" pid="4" name="MSIP_Label_98363a7e-e196-4321-b416-0da59d91cc69_Enabled">
    <vt:lpwstr>true</vt:lpwstr>
  </property>
  <property fmtid="{D5CDD505-2E9C-101B-9397-08002B2CF9AE}" pid="5" name="MSIP_Label_98363a7e-e196-4321-b416-0da59d91cc69_Method">
    <vt:lpwstr>Standard</vt:lpwstr>
  </property>
  <property fmtid="{D5CDD505-2E9C-101B-9397-08002B2CF9AE}" pid="6" name="MSIP_Label_98363a7e-e196-4321-b416-0da59d91cc69_Name">
    <vt:lpwstr>98363a7e-e196-4321-b416-0da59d91cc69</vt:lpwstr>
  </property>
  <property fmtid="{D5CDD505-2E9C-101B-9397-08002B2CF9AE}" pid="7" name="MSIP_Label_98363a7e-e196-4321-b416-0da59d91cc69_SetDate">
    <vt:lpwstr>2026-08-19T13:38:41Z</vt:lpwstr>
  </property>
  <property fmtid="{D5CDD505-2E9C-101B-9397-08002B2CF9AE}" pid="8" name="MSIP_Label_98363a7e-e196-4321-b416-0da59d91cc69_SiteId">
    <vt:lpwstr>b426991c-4e11-4b97-8cdd-a962846b0120</vt:lpwstr>
  </property>
  <property fmtid="{D5CDD505-2E9C-101B-9397-08002B2CF9AE}" pid="9" name="MSIP_Label_98363a7e-e196-4321-b416-0da59d91cc69_Tag">
    <vt:lpwstr>10, 3, 0, 1</vt:lpwstr>
  </property>
  <property fmtid="{D5CDD505-2E9C-101B-9397-08002B2CF9AE}" pid="10" name="TaxCatchAll">
    <vt:lpwstr/>
  </property>
  <property fmtid="{D5CDD505-2E9C-101B-9397-08002B2CF9AE}" pid="11" name="lcf76f155ced4ddcb4097134ff3c332f">
    <vt:lpwstr/>
  </property>
</Properties>
</file>